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2A2BD" w14:textId="71BA7F8A" w:rsidR="00767C3B" w:rsidRPr="006304E7" w:rsidRDefault="00767C3B" w:rsidP="006304E7">
      <w:bookmarkStart w:id="0" w:name="_GoBack"/>
      <w:bookmarkEnd w:id="0"/>
    </w:p>
    <w:p w14:paraId="00E008BF" w14:textId="667ABC4D" w:rsidR="00654C50" w:rsidRPr="008D506B" w:rsidRDefault="00654C50" w:rsidP="00654C50">
      <w:pPr>
        <w:jc w:val="center"/>
        <w:rPr>
          <w:b/>
          <w:sz w:val="30"/>
          <w:szCs w:val="30"/>
        </w:rPr>
      </w:pPr>
      <w:r w:rsidRPr="008D506B">
        <w:rPr>
          <w:b/>
          <w:sz w:val="30"/>
          <w:szCs w:val="30"/>
        </w:rPr>
        <w:t>WHAT IS “</w:t>
      </w:r>
      <w:r w:rsidR="008D506B" w:rsidRPr="008D506B">
        <w:rPr>
          <w:b/>
          <w:sz w:val="30"/>
          <w:szCs w:val="30"/>
        </w:rPr>
        <w:t>COVERING F</w:t>
      </w:r>
      <w:r w:rsidRPr="008D506B">
        <w:rPr>
          <w:b/>
          <w:sz w:val="30"/>
          <w:szCs w:val="30"/>
        </w:rPr>
        <w:t>LORIDA”?</w:t>
      </w:r>
    </w:p>
    <w:p w14:paraId="261A4544" w14:textId="77777777" w:rsidR="00654C50" w:rsidRDefault="00654C50" w:rsidP="006304E7">
      <w:pPr>
        <w:rPr>
          <w:b/>
        </w:rPr>
      </w:pPr>
    </w:p>
    <w:p w14:paraId="1D157E24" w14:textId="07E1778A" w:rsidR="00D76250" w:rsidRPr="00C8170C" w:rsidRDefault="00767C3B" w:rsidP="00C8170C">
      <w:pPr>
        <w:jc w:val="both"/>
        <w:rPr>
          <w:rFonts w:ascii="Helvetica" w:hAnsi="Helvetica"/>
        </w:rPr>
      </w:pPr>
      <w:r w:rsidRPr="00C8170C">
        <w:rPr>
          <w:rFonts w:ascii="Helvetica" w:hAnsi="Helvetica"/>
          <w:b/>
        </w:rPr>
        <w:t>The </w:t>
      </w:r>
      <w:hyperlink r:id="rId7" w:history="1">
        <w:r w:rsidRPr="00C8170C">
          <w:rPr>
            <w:rFonts w:ascii="Helvetica" w:hAnsi="Helvetica"/>
            <w:b/>
          </w:rPr>
          <w:t>USF College of Public Health’s</w:t>
        </w:r>
      </w:hyperlink>
      <w:r w:rsidR="00FD62CA" w:rsidRPr="00C8170C">
        <w:rPr>
          <w:rFonts w:ascii="Helvetica" w:hAnsi="Helvetica"/>
        </w:rPr>
        <w:t> </w:t>
      </w:r>
      <w:r w:rsidR="00FD62CA" w:rsidRPr="00C8170C">
        <w:rPr>
          <w:rFonts w:ascii="Helvetica" w:hAnsi="Helvetica"/>
          <w:b/>
        </w:rPr>
        <w:t>Florida Covering Kids &amp; Families</w:t>
      </w:r>
      <w:r w:rsidRPr="00C8170C">
        <w:rPr>
          <w:rFonts w:ascii="Helvetica" w:hAnsi="Helvetica"/>
        </w:rPr>
        <w:t xml:space="preserve"> program is the largest N</w:t>
      </w:r>
      <w:r w:rsidR="00654C50" w:rsidRPr="00C8170C">
        <w:rPr>
          <w:rFonts w:ascii="Helvetica" w:hAnsi="Helvetica"/>
        </w:rPr>
        <w:t xml:space="preserve">avigator program in the nation. </w:t>
      </w:r>
      <w:r w:rsidRPr="00C8170C">
        <w:rPr>
          <w:rFonts w:ascii="Helvetica" w:hAnsi="Helvetica"/>
        </w:rPr>
        <w:t>Navigators provide outreach and enrollment services to anyone looking to enroll for health care coverage in the Federal Health Insurance Marketplace.</w:t>
      </w:r>
      <w:r w:rsidR="002E542A" w:rsidRPr="00C8170C">
        <w:rPr>
          <w:rFonts w:ascii="Helvetica" w:hAnsi="Helvetica"/>
        </w:rPr>
        <w:t xml:space="preserve"> </w:t>
      </w:r>
      <w:r w:rsidR="00D76250" w:rsidRPr="00C8170C">
        <w:rPr>
          <w:rFonts w:ascii="Helvetica" w:hAnsi="Helvetica"/>
        </w:rPr>
        <w:t xml:space="preserve">Florida Covering Kids &amp; Families partners with </w:t>
      </w:r>
      <w:r w:rsidR="00C03C4B">
        <w:rPr>
          <w:rFonts w:ascii="Helvetica" w:hAnsi="Helvetica"/>
        </w:rPr>
        <w:t>5</w:t>
      </w:r>
      <w:r w:rsidR="00654C50" w:rsidRPr="00C8170C">
        <w:rPr>
          <w:rFonts w:ascii="Helvetica" w:hAnsi="Helvetica"/>
        </w:rPr>
        <w:t xml:space="preserve"> organizations, </w:t>
      </w:r>
      <w:r w:rsidR="00D76250" w:rsidRPr="00C8170C">
        <w:rPr>
          <w:rFonts w:ascii="Helvetica" w:hAnsi="Helvetica"/>
        </w:rPr>
        <w:t>collectively referred to as the “</w:t>
      </w:r>
      <w:r w:rsidR="00654C50" w:rsidRPr="00C8170C">
        <w:rPr>
          <w:rFonts w:ascii="Helvetica" w:hAnsi="Helvetica"/>
          <w:b/>
        </w:rPr>
        <w:t>COVERING FLORIDA</w:t>
      </w:r>
      <w:r w:rsidR="00654C50" w:rsidRPr="00C8170C">
        <w:rPr>
          <w:rFonts w:ascii="Helvetica" w:hAnsi="Helvetica"/>
        </w:rPr>
        <w:t>” consortium</w:t>
      </w:r>
      <w:r w:rsidR="00D76250" w:rsidRPr="00C8170C">
        <w:rPr>
          <w:rFonts w:ascii="Helvetica" w:hAnsi="Helvetica"/>
        </w:rPr>
        <w:t xml:space="preserve"> to provide Navi</w:t>
      </w:r>
      <w:r w:rsidR="00654C50" w:rsidRPr="00C8170C">
        <w:rPr>
          <w:rFonts w:ascii="Helvetica" w:hAnsi="Helvetica"/>
        </w:rPr>
        <w:t>gator services across the</w:t>
      </w:r>
      <w:r w:rsidR="00D76250" w:rsidRPr="00C8170C">
        <w:rPr>
          <w:rFonts w:ascii="Helvetica" w:hAnsi="Helvetica"/>
        </w:rPr>
        <w:t xml:space="preserve"> state of Florida.</w:t>
      </w:r>
    </w:p>
    <w:p w14:paraId="14384A69" w14:textId="77777777" w:rsidR="00654C50" w:rsidRPr="00C8170C" w:rsidRDefault="00654C50" w:rsidP="006304E7">
      <w:pPr>
        <w:rPr>
          <w:rFonts w:ascii="Helvetica" w:hAnsi="Helvetica"/>
        </w:rPr>
      </w:pPr>
    </w:p>
    <w:p w14:paraId="4E8B4DCC" w14:textId="51347907" w:rsidR="00654C50" w:rsidRPr="008D506B" w:rsidRDefault="00654C50" w:rsidP="00654C50">
      <w:pPr>
        <w:jc w:val="center"/>
        <w:rPr>
          <w:b/>
          <w:sz w:val="30"/>
          <w:szCs w:val="30"/>
        </w:rPr>
      </w:pPr>
      <w:r w:rsidRPr="008D506B">
        <w:rPr>
          <w:b/>
          <w:sz w:val="30"/>
          <w:szCs w:val="30"/>
        </w:rPr>
        <w:t>WHAT DO COVERING FLORIDA NAVIGATORS DO?</w:t>
      </w:r>
    </w:p>
    <w:p w14:paraId="4963271C" w14:textId="77777777" w:rsidR="006304E7" w:rsidRPr="006304E7" w:rsidRDefault="006304E7" w:rsidP="006304E7"/>
    <w:p w14:paraId="4F715D1F" w14:textId="2C49AF17" w:rsidR="00C8170C" w:rsidRPr="00C8170C" w:rsidRDefault="00654C50" w:rsidP="00C8170C">
      <w:pPr>
        <w:jc w:val="both"/>
        <w:rPr>
          <w:rFonts w:ascii="Helvetica" w:eastAsia="Times New Roman" w:hAnsi="Helvetica" w:cs="Times New Roman"/>
          <w:color w:val="333333"/>
          <w:shd w:val="clear" w:color="auto" w:fill="FFFFFF"/>
        </w:rPr>
      </w:pPr>
      <w:r w:rsidRPr="00C8170C">
        <w:rPr>
          <w:rFonts w:ascii="Helvetica" w:hAnsi="Helvetica"/>
        </w:rPr>
        <w:t xml:space="preserve">Covering Florida Navigators assist consumers with in-person </w:t>
      </w:r>
      <w:r w:rsidR="00C03C4B">
        <w:rPr>
          <w:rFonts w:ascii="Helvetica" w:hAnsi="Helvetica"/>
        </w:rPr>
        <w:t xml:space="preserve">and virtual </w:t>
      </w:r>
      <w:r w:rsidRPr="00C8170C">
        <w:rPr>
          <w:rFonts w:ascii="Helvetica" w:hAnsi="Helvetica"/>
        </w:rPr>
        <w:t xml:space="preserve">enrollment and provide public education </w:t>
      </w:r>
      <w:r w:rsidR="00B45837" w:rsidRPr="00C8170C">
        <w:rPr>
          <w:rFonts w:ascii="Helvetica" w:hAnsi="Helvetica"/>
        </w:rPr>
        <w:t xml:space="preserve">and outreach </w:t>
      </w:r>
      <w:r w:rsidRPr="00C8170C">
        <w:rPr>
          <w:rFonts w:ascii="Helvetica" w:hAnsi="Helvetica"/>
        </w:rPr>
        <w:t xml:space="preserve">activities at locations throughout the state. </w:t>
      </w:r>
      <w:r w:rsidR="00C8170C" w:rsidRPr="00C8170C">
        <w:rPr>
          <w:rFonts w:ascii="Helvetica" w:hAnsi="Helvetica"/>
        </w:rPr>
        <w:t xml:space="preserve"> Navigators</w:t>
      </w:r>
      <w:r w:rsidR="00C8170C" w:rsidRPr="00C8170C">
        <w:rPr>
          <w:rFonts w:ascii="Helvetica" w:eastAsia="Times New Roman" w:hAnsi="Helvetica" w:cs="Times New Roman"/>
          <w:color w:val="333333"/>
          <w:shd w:val="clear" w:color="auto" w:fill="FFFFFF"/>
        </w:rPr>
        <w:t xml:space="preserve"> are</w:t>
      </w:r>
      <w:r w:rsidR="005D5CC5" w:rsidRPr="00C8170C">
        <w:rPr>
          <w:rFonts w:ascii="Helvetica" w:eastAsia="Times New Roman" w:hAnsi="Helvetica" w:cs="Times New Roman"/>
          <w:color w:val="333333"/>
          <w:shd w:val="clear" w:color="auto" w:fill="FFFFFF"/>
        </w:rPr>
        <w:t xml:space="preserve"> trained and able to h</w:t>
      </w:r>
      <w:r w:rsidR="00C8170C" w:rsidRPr="00C8170C">
        <w:rPr>
          <w:rFonts w:ascii="Helvetica" w:eastAsia="Times New Roman" w:hAnsi="Helvetica" w:cs="Times New Roman"/>
          <w:color w:val="333333"/>
          <w:shd w:val="clear" w:color="auto" w:fill="FFFFFF"/>
        </w:rPr>
        <w:t>elp consumers, small businesses</w:t>
      </w:r>
      <w:r w:rsidR="005D5CC5" w:rsidRPr="00C8170C">
        <w:rPr>
          <w:rFonts w:ascii="Helvetica" w:eastAsia="Times New Roman" w:hAnsi="Helvetica" w:cs="Times New Roman"/>
          <w:color w:val="333333"/>
          <w:shd w:val="clear" w:color="auto" w:fill="FFFFFF"/>
        </w:rPr>
        <w:t xml:space="preserve"> and their employees as they look for health coverage options through the Marketplace, including completing eligibility and enrollment forms. These individuals and organizations are required to be unbiased. Their services are free to consumers.</w:t>
      </w:r>
      <w:r w:rsidR="00C8170C" w:rsidRPr="00C8170C">
        <w:rPr>
          <w:rFonts w:ascii="Helvetica" w:eastAsia="Times New Roman" w:hAnsi="Helvetica" w:cs="Times New Roman"/>
          <w:color w:val="333333"/>
          <w:shd w:val="clear" w:color="auto" w:fill="FFFFFF"/>
        </w:rPr>
        <w:t xml:space="preserve"> Covering Florida Navigators are available in all of Florida’s 67 counties and offer confidential one-on-one customer service.</w:t>
      </w:r>
    </w:p>
    <w:p w14:paraId="5329A918" w14:textId="77777777" w:rsidR="00C8170C" w:rsidRPr="00C8170C" w:rsidRDefault="00C8170C" w:rsidP="00C8170C">
      <w:pPr>
        <w:jc w:val="both"/>
        <w:rPr>
          <w:rFonts w:ascii="Helvetica" w:eastAsia="Times New Roman" w:hAnsi="Helvetica" w:cs="Times New Roman"/>
          <w:color w:val="333333"/>
          <w:shd w:val="clear" w:color="auto" w:fill="FFFFFF"/>
        </w:rPr>
      </w:pPr>
    </w:p>
    <w:p w14:paraId="38CA7CD3" w14:textId="77777777" w:rsidR="008D506B" w:rsidRPr="00C8170C" w:rsidRDefault="008D506B" w:rsidP="00C8170C">
      <w:pPr>
        <w:jc w:val="both"/>
        <w:rPr>
          <w:rFonts w:eastAsia="Times New Roman" w:cs="Times New Roman"/>
        </w:rPr>
      </w:pPr>
    </w:p>
    <w:p w14:paraId="5AC32F2A" w14:textId="77E57CE4" w:rsidR="008D506B" w:rsidRPr="008D506B" w:rsidRDefault="008D506B" w:rsidP="00654C50">
      <w:pPr>
        <w:jc w:val="center"/>
        <w:rPr>
          <w:b/>
          <w:sz w:val="30"/>
          <w:szCs w:val="30"/>
        </w:rPr>
      </w:pPr>
      <w:r w:rsidRPr="008D506B">
        <w:rPr>
          <w:b/>
          <w:sz w:val="30"/>
          <w:szCs w:val="30"/>
        </w:rPr>
        <w:t xml:space="preserve">WHEN AND WHERE CAN I SIGN UP FOR HEALTH INSURANCE? </w:t>
      </w:r>
    </w:p>
    <w:p w14:paraId="2A075F73" w14:textId="77777777" w:rsidR="008D506B" w:rsidRDefault="008D506B" w:rsidP="00654C50">
      <w:pPr>
        <w:jc w:val="center"/>
        <w:rPr>
          <w:b/>
        </w:rPr>
      </w:pPr>
    </w:p>
    <w:p w14:paraId="37EE77D0" w14:textId="38513ACC" w:rsidR="008D506B" w:rsidRPr="00C8170C" w:rsidRDefault="008D506B" w:rsidP="00C8170C">
      <w:pPr>
        <w:jc w:val="both"/>
        <w:rPr>
          <w:rFonts w:ascii="Helvetica" w:hAnsi="Helvetica"/>
        </w:rPr>
      </w:pPr>
      <w:r w:rsidRPr="00C8170C">
        <w:rPr>
          <w:rFonts w:ascii="Helvetica" w:hAnsi="Helvetica"/>
        </w:rPr>
        <w:t xml:space="preserve">Call us at 877-813-9115 or visit our website to make an appointment for </w:t>
      </w:r>
      <w:r w:rsidRPr="00C8170C">
        <w:rPr>
          <w:rFonts w:ascii="Helvetica" w:hAnsi="Helvetica"/>
          <w:b/>
        </w:rPr>
        <w:t>Open Enrollment, which starts on November 1</w:t>
      </w:r>
      <w:r w:rsidRPr="00C8170C">
        <w:rPr>
          <w:rFonts w:ascii="Helvetica" w:hAnsi="Helvetica"/>
          <w:b/>
          <w:vertAlign w:val="superscript"/>
        </w:rPr>
        <w:t>st</w:t>
      </w:r>
      <w:r w:rsidRPr="00C8170C">
        <w:rPr>
          <w:rFonts w:ascii="Helvetica" w:hAnsi="Helvetica"/>
          <w:b/>
        </w:rPr>
        <w:t xml:space="preserve"> and runs through December 15</w:t>
      </w:r>
      <w:r w:rsidRPr="00C8170C">
        <w:rPr>
          <w:rFonts w:ascii="Helvetica" w:hAnsi="Helvetica"/>
          <w:b/>
          <w:vertAlign w:val="superscript"/>
        </w:rPr>
        <w:t>th</w:t>
      </w:r>
      <w:r w:rsidRPr="00C8170C">
        <w:rPr>
          <w:rFonts w:ascii="Helvetica" w:hAnsi="Helvetica"/>
        </w:rPr>
        <w:t xml:space="preserve"> for coverage beginning on January 1</w:t>
      </w:r>
      <w:r w:rsidRPr="00C8170C">
        <w:rPr>
          <w:rFonts w:ascii="Helvetica" w:hAnsi="Helvetica"/>
          <w:vertAlign w:val="superscript"/>
        </w:rPr>
        <w:t>st</w:t>
      </w:r>
      <w:r w:rsidR="00C03C4B">
        <w:rPr>
          <w:rFonts w:ascii="Helvetica" w:hAnsi="Helvetica"/>
        </w:rPr>
        <w:t>, 2021</w:t>
      </w:r>
      <w:r w:rsidRPr="00C8170C">
        <w:rPr>
          <w:rFonts w:ascii="Helvetica" w:hAnsi="Helvetica"/>
        </w:rPr>
        <w:t xml:space="preserve">. </w:t>
      </w:r>
      <w:r w:rsidR="00C8170C" w:rsidRPr="00C8170C">
        <w:rPr>
          <w:rFonts w:ascii="Helvetica" w:hAnsi="Helvetica"/>
        </w:rPr>
        <w:t xml:space="preserve"> Special Enrollment takes place outside of the Open Enrollment </w:t>
      </w:r>
      <w:r w:rsidR="00C8170C">
        <w:rPr>
          <w:rFonts w:ascii="Helvetica" w:hAnsi="Helvetica"/>
        </w:rPr>
        <w:t xml:space="preserve">period </w:t>
      </w:r>
      <w:r w:rsidR="00C8170C" w:rsidRPr="00C8170C">
        <w:rPr>
          <w:rFonts w:ascii="Helvetica" w:hAnsi="Helvetica"/>
        </w:rPr>
        <w:t xml:space="preserve">for those </w:t>
      </w:r>
      <w:r w:rsidR="00C8170C">
        <w:rPr>
          <w:rFonts w:ascii="Helvetica" w:hAnsi="Helvetica"/>
        </w:rPr>
        <w:t>consumers with a significant change in circumstances</w:t>
      </w:r>
      <w:r w:rsidR="00C8170C" w:rsidRPr="00C8170C">
        <w:rPr>
          <w:rFonts w:ascii="Helvetica" w:hAnsi="Helvetica"/>
        </w:rPr>
        <w:t xml:space="preserve"> like getting a new job, a move to a new area, graduating college, marriage, divorce or birth of a new child.  Ask a Navigator for details.</w:t>
      </w:r>
    </w:p>
    <w:p w14:paraId="76CBEF43" w14:textId="77777777" w:rsidR="00B45837" w:rsidRPr="008D506B" w:rsidRDefault="00B45837" w:rsidP="008D506B">
      <w:pPr>
        <w:rPr>
          <w:sz w:val="30"/>
          <w:szCs w:val="30"/>
        </w:rPr>
      </w:pPr>
    </w:p>
    <w:p w14:paraId="23191FCC" w14:textId="58A44B2C" w:rsidR="00654C50" w:rsidRDefault="00B45837" w:rsidP="00C8170C">
      <w:pPr>
        <w:jc w:val="center"/>
        <w:rPr>
          <w:b/>
          <w:sz w:val="30"/>
          <w:szCs w:val="30"/>
        </w:rPr>
      </w:pPr>
      <w:r>
        <w:rPr>
          <w:b/>
          <w:sz w:val="30"/>
          <w:szCs w:val="30"/>
        </w:rPr>
        <w:t>WHERE DO I</w:t>
      </w:r>
      <w:r w:rsidR="00654C50" w:rsidRPr="008D506B">
        <w:rPr>
          <w:b/>
          <w:sz w:val="30"/>
          <w:szCs w:val="30"/>
        </w:rPr>
        <w:t xml:space="preserve"> FIND COVERING FLORIDA ON THE WEB?</w:t>
      </w:r>
    </w:p>
    <w:p w14:paraId="302C2020" w14:textId="77777777" w:rsidR="00C8170C" w:rsidRPr="008D506B" w:rsidRDefault="00C8170C" w:rsidP="00C8170C">
      <w:pPr>
        <w:jc w:val="center"/>
        <w:rPr>
          <w:b/>
          <w:sz w:val="30"/>
          <w:szCs w:val="30"/>
        </w:rPr>
      </w:pPr>
    </w:p>
    <w:p w14:paraId="15E59EB1" w14:textId="3EDB46AA" w:rsidR="00654C50" w:rsidRPr="008D506B" w:rsidRDefault="00654C50" w:rsidP="00654C50">
      <w:pPr>
        <w:jc w:val="center"/>
        <w:rPr>
          <w:b/>
          <w:sz w:val="30"/>
          <w:szCs w:val="30"/>
        </w:rPr>
      </w:pPr>
      <w:r w:rsidRPr="008D506B">
        <w:rPr>
          <w:b/>
          <w:sz w:val="30"/>
          <w:szCs w:val="30"/>
        </w:rPr>
        <w:t xml:space="preserve">WEBSITE: </w:t>
      </w:r>
      <w:r w:rsidR="00B45837">
        <w:rPr>
          <w:b/>
          <w:sz w:val="30"/>
          <w:szCs w:val="30"/>
        </w:rPr>
        <w:t>www</w:t>
      </w:r>
      <w:r w:rsidRPr="008D506B">
        <w:rPr>
          <w:b/>
          <w:sz w:val="30"/>
          <w:szCs w:val="30"/>
        </w:rPr>
        <w:t>.CoveringFlorida.org</w:t>
      </w:r>
    </w:p>
    <w:p w14:paraId="2505AE04" w14:textId="68AD7B54" w:rsidR="00654C50" w:rsidRPr="008D506B" w:rsidRDefault="00654C50" w:rsidP="00654C50">
      <w:pPr>
        <w:jc w:val="center"/>
        <w:rPr>
          <w:b/>
          <w:sz w:val="30"/>
          <w:szCs w:val="30"/>
        </w:rPr>
      </w:pPr>
      <w:r w:rsidRPr="008D506B">
        <w:rPr>
          <w:b/>
          <w:sz w:val="30"/>
          <w:szCs w:val="30"/>
        </w:rPr>
        <w:t xml:space="preserve">FACEBOOK: www.facebook.com/CoveringFlorida/  </w:t>
      </w:r>
      <w:r w:rsidR="008D506B">
        <w:rPr>
          <w:b/>
          <w:sz w:val="30"/>
          <w:szCs w:val="30"/>
        </w:rPr>
        <w:t xml:space="preserve"> TWITTER</w:t>
      </w:r>
      <w:r w:rsidRPr="008D506B">
        <w:rPr>
          <w:b/>
          <w:sz w:val="30"/>
          <w:szCs w:val="30"/>
        </w:rPr>
        <w:t>: @</w:t>
      </w:r>
      <w:r w:rsidR="008D506B" w:rsidRPr="008D506B">
        <w:rPr>
          <w:b/>
          <w:sz w:val="30"/>
          <w:szCs w:val="30"/>
        </w:rPr>
        <w:t>CoveringFL</w:t>
      </w:r>
    </w:p>
    <w:p w14:paraId="579B63D4" w14:textId="77777777" w:rsidR="00D76250" w:rsidRPr="006304E7" w:rsidRDefault="00D76250" w:rsidP="006304E7"/>
    <w:sectPr w:rsidR="00D76250" w:rsidRPr="006304E7" w:rsidSect="00AD03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E6BCE" w14:textId="77777777" w:rsidR="00C139EA" w:rsidRDefault="00C139EA" w:rsidP="00D14BFA">
      <w:r>
        <w:separator/>
      </w:r>
    </w:p>
  </w:endnote>
  <w:endnote w:type="continuationSeparator" w:id="0">
    <w:p w14:paraId="16376DD8" w14:textId="77777777" w:rsidR="00C139EA" w:rsidRDefault="00C139EA" w:rsidP="00D1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swiss"/>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7DE7A" w14:textId="09960CD0" w:rsidR="00D14BFA" w:rsidRPr="0030645E" w:rsidRDefault="0030645E" w:rsidP="0030645E">
    <w:pPr>
      <w:pStyle w:val="Footer"/>
      <w:jc w:val="center"/>
      <w:rPr>
        <w:sz w:val="16"/>
        <w:szCs w:val="16"/>
      </w:rPr>
    </w:pPr>
    <w:r w:rsidRPr="0030645E">
      <w:rPr>
        <w:sz w:val="16"/>
        <w:szCs w:val="16"/>
      </w:rPr>
      <w:t xml:space="preserve">The project described was supported by Funding Opportunity Number </w:t>
    </w:r>
    <w:r w:rsidR="00C03C4B">
      <w:rPr>
        <w:rFonts w:ascii="Helvetica Neue" w:eastAsia="Times New Roman" w:hAnsi="Helvetica Neue" w:cs="Times New Roman"/>
        <w:color w:val="000000"/>
        <w:sz w:val="16"/>
        <w:szCs w:val="16"/>
        <w:shd w:val="clear" w:color="auto" w:fill="FFFFFF"/>
      </w:rPr>
      <w:t>CMS-CA-NAV-19-001</w:t>
    </w:r>
    <w:r w:rsidR="000566F7">
      <w:rPr>
        <w:rFonts w:ascii="Helvetica Neue" w:eastAsia="Times New Roman" w:hAnsi="Helvetica Neue" w:cs="Times New Roman"/>
        <w:color w:val="000000"/>
        <w:sz w:val="16"/>
        <w:szCs w:val="16"/>
        <w:shd w:val="clear" w:color="auto" w:fill="FFFFFF"/>
      </w:rPr>
      <w:t xml:space="preserve"> </w:t>
    </w:r>
    <w:r w:rsidRPr="0030645E">
      <w:rPr>
        <w:sz w:val="16"/>
        <w:szCs w:val="16"/>
      </w:rPr>
      <w:t>from the U.S. Department of Health &amp; Human Services, Centers for Medicare &amp; Medicaid Services.”  “The contents provided are solely the responsibility of the authors and do not necessarily represent the official views of HHS or any of its agencies.”</w:t>
    </w:r>
  </w:p>
  <w:p w14:paraId="24A3FDDA" w14:textId="77777777" w:rsidR="00D14BFA" w:rsidRPr="0030645E" w:rsidRDefault="00D14BF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914F5" w14:textId="77777777" w:rsidR="00C139EA" w:rsidRDefault="00C139EA" w:rsidP="00D14BFA">
      <w:r>
        <w:separator/>
      </w:r>
    </w:p>
  </w:footnote>
  <w:footnote w:type="continuationSeparator" w:id="0">
    <w:p w14:paraId="2E40967C" w14:textId="77777777" w:rsidR="00C139EA" w:rsidRDefault="00C139EA" w:rsidP="00D1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A4BB" w14:textId="39BBA4A0" w:rsidR="00D14BFA" w:rsidRDefault="00D14BFA">
    <w:pPr>
      <w:pStyle w:val="Header"/>
    </w:pPr>
    <w:r>
      <w:rPr>
        <w:noProof/>
      </w:rPr>
      <w:drawing>
        <wp:inline distT="0" distB="0" distL="0" distR="0" wp14:anchorId="6EA76317" wp14:editId="36E2BE1E">
          <wp:extent cx="5943600" cy="1404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 res cf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404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E4D13"/>
    <w:multiLevelType w:val="hybridMultilevel"/>
    <w:tmpl w:val="3542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50"/>
    <w:rsid w:val="000566F7"/>
    <w:rsid w:val="0007296A"/>
    <w:rsid w:val="002E542A"/>
    <w:rsid w:val="0030645E"/>
    <w:rsid w:val="004566A6"/>
    <w:rsid w:val="005D5CC5"/>
    <w:rsid w:val="006304E7"/>
    <w:rsid w:val="00654C50"/>
    <w:rsid w:val="006808D1"/>
    <w:rsid w:val="00767C3B"/>
    <w:rsid w:val="007910BC"/>
    <w:rsid w:val="0084519D"/>
    <w:rsid w:val="008D506B"/>
    <w:rsid w:val="009732E3"/>
    <w:rsid w:val="00AD030F"/>
    <w:rsid w:val="00B45837"/>
    <w:rsid w:val="00C03C4B"/>
    <w:rsid w:val="00C139EA"/>
    <w:rsid w:val="00C8170C"/>
    <w:rsid w:val="00D14BFA"/>
    <w:rsid w:val="00D76250"/>
    <w:rsid w:val="00DD7D35"/>
    <w:rsid w:val="00EA0C34"/>
    <w:rsid w:val="00F82010"/>
    <w:rsid w:val="00FD62CA"/>
    <w:rsid w:val="00FE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72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76250"/>
    <w:rPr>
      <w:i/>
      <w:iCs/>
    </w:rPr>
  </w:style>
  <w:style w:type="character" w:styleId="CommentReference">
    <w:name w:val="annotation reference"/>
    <w:basedOn w:val="DefaultParagraphFont"/>
    <w:uiPriority w:val="99"/>
    <w:semiHidden/>
    <w:unhideWhenUsed/>
    <w:rsid w:val="007910BC"/>
    <w:rPr>
      <w:sz w:val="16"/>
      <w:szCs w:val="16"/>
    </w:rPr>
  </w:style>
  <w:style w:type="paragraph" w:styleId="CommentText">
    <w:name w:val="annotation text"/>
    <w:basedOn w:val="Normal"/>
    <w:link w:val="CommentTextChar"/>
    <w:uiPriority w:val="99"/>
    <w:semiHidden/>
    <w:unhideWhenUsed/>
    <w:rsid w:val="007910BC"/>
    <w:pPr>
      <w:spacing w:after="160"/>
    </w:pPr>
    <w:rPr>
      <w:sz w:val="20"/>
      <w:szCs w:val="20"/>
    </w:rPr>
  </w:style>
  <w:style w:type="character" w:customStyle="1" w:styleId="CommentTextChar">
    <w:name w:val="Comment Text Char"/>
    <w:basedOn w:val="DefaultParagraphFont"/>
    <w:link w:val="CommentText"/>
    <w:uiPriority w:val="99"/>
    <w:semiHidden/>
    <w:rsid w:val="007910BC"/>
    <w:rPr>
      <w:sz w:val="20"/>
      <w:szCs w:val="20"/>
    </w:rPr>
  </w:style>
  <w:style w:type="paragraph" w:styleId="ListParagraph">
    <w:name w:val="List Paragraph"/>
    <w:basedOn w:val="Normal"/>
    <w:uiPriority w:val="34"/>
    <w:qFormat/>
    <w:rsid w:val="007910BC"/>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7910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10BC"/>
    <w:rPr>
      <w:rFonts w:ascii="Times New Roman" w:hAnsi="Times New Roman" w:cs="Times New Roman"/>
      <w:sz w:val="18"/>
      <w:szCs w:val="18"/>
    </w:rPr>
  </w:style>
  <w:style w:type="character" w:styleId="Hyperlink">
    <w:name w:val="Hyperlink"/>
    <w:basedOn w:val="DefaultParagraphFont"/>
    <w:uiPriority w:val="99"/>
    <w:unhideWhenUsed/>
    <w:rsid w:val="00654C50"/>
    <w:rPr>
      <w:color w:val="0563C1" w:themeColor="hyperlink"/>
      <w:u w:val="single"/>
    </w:rPr>
  </w:style>
  <w:style w:type="paragraph" w:styleId="Header">
    <w:name w:val="header"/>
    <w:basedOn w:val="Normal"/>
    <w:link w:val="HeaderChar"/>
    <w:uiPriority w:val="99"/>
    <w:unhideWhenUsed/>
    <w:rsid w:val="00D14BFA"/>
    <w:pPr>
      <w:tabs>
        <w:tab w:val="center" w:pos="4680"/>
        <w:tab w:val="right" w:pos="9360"/>
      </w:tabs>
    </w:pPr>
  </w:style>
  <w:style w:type="character" w:customStyle="1" w:styleId="HeaderChar">
    <w:name w:val="Header Char"/>
    <w:basedOn w:val="DefaultParagraphFont"/>
    <w:link w:val="Header"/>
    <w:uiPriority w:val="99"/>
    <w:rsid w:val="00D14BFA"/>
  </w:style>
  <w:style w:type="paragraph" w:styleId="Footer">
    <w:name w:val="footer"/>
    <w:basedOn w:val="Normal"/>
    <w:link w:val="FooterChar"/>
    <w:uiPriority w:val="99"/>
    <w:unhideWhenUsed/>
    <w:rsid w:val="00D14BFA"/>
    <w:pPr>
      <w:tabs>
        <w:tab w:val="center" w:pos="4680"/>
        <w:tab w:val="right" w:pos="9360"/>
      </w:tabs>
    </w:pPr>
  </w:style>
  <w:style w:type="character" w:customStyle="1" w:styleId="FooterChar">
    <w:name w:val="Footer Char"/>
    <w:basedOn w:val="DefaultParagraphFont"/>
    <w:link w:val="Footer"/>
    <w:uiPriority w:val="99"/>
    <w:rsid w:val="00D14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11269">
      <w:bodyDiv w:val="1"/>
      <w:marLeft w:val="0"/>
      <w:marRight w:val="0"/>
      <w:marTop w:val="0"/>
      <w:marBottom w:val="0"/>
      <w:divBdr>
        <w:top w:val="none" w:sz="0" w:space="0" w:color="auto"/>
        <w:left w:val="none" w:sz="0" w:space="0" w:color="auto"/>
        <w:bottom w:val="none" w:sz="0" w:space="0" w:color="auto"/>
        <w:right w:val="none" w:sz="0" w:space="0" w:color="auto"/>
      </w:divBdr>
    </w:div>
    <w:div w:id="535386927">
      <w:bodyDiv w:val="1"/>
      <w:marLeft w:val="0"/>
      <w:marRight w:val="0"/>
      <w:marTop w:val="0"/>
      <w:marBottom w:val="0"/>
      <w:divBdr>
        <w:top w:val="none" w:sz="0" w:space="0" w:color="auto"/>
        <w:left w:val="none" w:sz="0" w:space="0" w:color="auto"/>
        <w:bottom w:val="none" w:sz="0" w:space="0" w:color="auto"/>
        <w:right w:val="none" w:sz="0" w:space="0" w:color="auto"/>
      </w:divBdr>
    </w:div>
    <w:div w:id="619066742">
      <w:bodyDiv w:val="1"/>
      <w:marLeft w:val="0"/>
      <w:marRight w:val="0"/>
      <w:marTop w:val="0"/>
      <w:marBottom w:val="0"/>
      <w:divBdr>
        <w:top w:val="none" w:sz="0" w:space="0" w:color="auto"/>
        <w:left w:val="none" w:sz="0" w:space="0" w:color="auto"/>
        <w:bottom w:val="none" w:sz="0" w:space="0" w:color="auto"/>
        <w:right w:val="none" w:sz="0" w:space="0" w:color="auto"/>
      </w:divBdr>
    </w:div>
    <w:div w:id="1444612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ealth.usf.edu/publichealth/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Young</dc:creator>
  <cp:keywords/>
  <dc:description/>
  <cp:lastModifiedBy>Watson, Tammy</cp:lastModifiedBy>
  <cp:revision>2</cp:revision>
  <cp:lastPrinted>2017-10-27T16:03:00Z</cp:lastPrinted>
  <dcterms:created xsi:type="dcterms:W3CDTF">2020-02-06T19:07:00Z</dcterms:created>
  <dcterms:modified xsi:type="dcterms:W3CDTF">2020-02-06T19:07:00Z</dcterms:modified>
</cp:coreProperties>
</file>