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1758" w14:textId="3DA33B2D" w:rsidR="00AD5BFC" w:rsidRDefault="00AD5BFC"/>
    <w:p w14:paraId="3A21EFBC" w14:textId="77777777" w:rsidR="0062009B" w:rsidRDefault="0062009B"/>
    <w:p w14:paraId="10F5FBAB" w14:textId="77777777" w:rsidR="009B2CF1" w:rsidRDefault="00AD5BFC">
      <w:r w:rsidRPr="008F20A3">
        <w:rPr>
          <w:b/>
          <w:bCs/>
        </w:rPr>
        <w:t>Job Position:</w:t>
      </w:r>
      <w:r w:rsidR="008F20A3" w:rsidRPr="008F20A3">
        <w:rPr>
          <w:b/>
          <w:bCs/>
        </w:rPr>
        <w:tab/>
      </w:r>
      <w:r w:rsidR="008F20A3">
        <w:rPr>
          <w:b/>
          <w:bCs/>
        </w:rPr>
        <w:tab/>
      </w:r>
      <w:r w:rsidR="009B2CF1" w:rsidRPr="009B2CF1">
        <w:t xml:space="preserve">Bilingual Mental Health Counselor </w:t>
      </w:r>
    </w:p>
    <w:p w14:paraId="03D529C7" w14:textId="3AF62BAA" w:rsidR="00AD5BFC" w:rsidRPr="00D670BA" w:rsidRDefault="00AD5BFC">
      <w:r w:rsidRPr="008F20A3">
        <w:rPr>
          <w:b/>
          <w:bCs/>
        </w:rPr>
        <w:t>Location:</w:t>
      </w:r>
      <w:r w:rsidR="008F20A3">
        <w:rPr>
          <w:b/>
          <w:bCs/>
        </w:rPr>
        <w:tab/>
      </w:r>
      <w:r w:rsidR="008F20A3">
        <w:rPr>
          <w:b/>
          <w:bCs/>
        </w:rPr>
        <w:tab/>
      </w:r>
      <w:r w:rsidR="009B2CF1">
        <w:t>Bristow</w:t>
      </w:r>
      <w:r w:rsidR="00702AB6">
        <w:t>,</w:t>
      </w:r>
      <w:r w:rsidR="00AE5EA0">
        <w:t xml:space="preserve"> Virginia</w:t>
      </w:r>
    </w:p>
    <w:p w14:paraId="22353B8D" w14:textId="613EAD20" w:rsidR="00AD5BFC" w:rsidRPr="00D670BA" w:rsidRDefault="008F20A3">
      <w:r>
        <w:rPr>
          <w:b/>
          <w:bCs/>
        </w:rPr>
        <w:t xml:space="preserve">Start Date: </w:t>
      </w:r>
      <w:r>
        <w:rPr>
          <w:b/>
          <w:bCs/>
        </w:rPr>
        <w:tab/>
      </w:r>
      <w:r>
        <w:rPr>
          <w:b/>
          <w:bCs/>
        </w:rPr>
        <w:tab/>
      </w:r>
      <w:r w:rsidR="00F410EE">
        <w:t>Now</w:t>
      </w:r>
    </w:p>
    <w:p w14:paraId="25A07A45" w14:textId="312A4A38" w:rsidR="00D0352A" w:rsidRPr="007E6B91" w:rsidRDefault="00D0352A">
      <w:r>
        <w:rPr>
          <w:b/>
          <w:bCs/>
        </w:rPr>
        <w:t>Resume Send To:</w:t>
      </w:r>
      <w:r>
        <w:rPr>
          <w:b/>
          <w:bCs/>
        </w:rPr>
        <w:tab/>
      </w:r>
      <w:r w:rsidR="007E6B91">
        <w:t>Alessandra</w:t>
      </w:r>
      <w:r w:rsidR="00F410EE">
        <w:t xml:space="preserve"> </w:t>
      </w:r>
      <w:r w:rsidR="007E6B91">
        <w:t>Cespedes – acespedes@eeihr.com</w:t>
      </w:r>
    </w:p>
    <w:p w14:paraId="0095021D" w14:textId="77777777" w:rsidR="00F34FF0" w:rsidRDefault="00F34FF0">
      <w:pPr>
        <w:rPr>
          <w:b/>
          <w:bCs/>
        </w:rPr>
      </w:pPr>
    </w:p>
    <w:p w14:paraId="2797B6DA" w14:textId="716E6578" w:rsidR="00AD5BFC" w:rsidRDefault="009B2CF1">
      <w:pPr>
        <w:rPr>
          <w:b/>
          <w:bCs/>
        </w:rPr>
      </w:pPr>
      <w:r>
        <w:rPr>
          <w:b/>
          <w:bCs/>
        </w:rPr>
        <w:t>Bilingual Mental Health Counselor</w:t>
      </w:r>
      <w:r w:rsidR="00AE5EA0">
        <w:rPr>
          <w:b/>
          <w:bCs/>
        </w:rPr>
        <w:t xml:space="preserve"> </w:t>
      </w:r>
      <w:r w:rsidR="009D1FF0">
        <w:rPr>
          <w:b/>
          <w:bCs/>
        </w:rPr>
        <w:t>Job</w:t>
      </w:r>
      <w:r w:rsidR="00AD5BFC">
        <w:rPr>
          <w:b/>
          <w:bCs/>
        </w:rPr>
        <w:t xml:space="preserve"> Description</w:t>
      </w:r>
    </w:p>
    <w:p w14:paraId="5553315F" w14:textId="09085BF6" w:rsidR="00702AB6" w:rsidRDefault="00702AB6">
      <w:pPr>
        <w:rPr>
          <w:rFonts w:cstheme="minorHAnsi"/>
        </w:rPr>
      </w:pPr>
      <w:r w:rsidRPr="00702AB6">
        <w:rPr>
          <w:rFonts w:cstheme="minorHAnsi"/>
        </w:rPr>
        <w:t xml:space="preserve">Employment Enterprise Inc. is supporting </w:t>
      </w:r>
      <w:r w:rsidR="009B2CF1">
        <w:rPr>
          <w:rFonts w:cstheme="minorHAnsi"/>
        </w:rPr>
        <w:t>Youth for Tomorrow, an organization that serves hundreds of children</w:t>
      </w:r>
      <w:r w:rsidR="00D72C01">
        <w:rPr>
          <w:rFonts w:cstheme="minorHAnsi"/>
        </w:rPr>
        <w:t xml:space="preserve"> across the nation</w:t>
      </w:r>
      <w:r w:rsidR="009B2CF1">
        <w:rPr>
          <w:rFonts w:cstheme="minorHAnsi"/>
        </w:rPr>
        <w:t xml:space="preserve">. </w:t>
      </w:r>
      <w:r w:rsidRPr="00702AB6">
        <w:rPr>
          <w:rFonts w:cstheme="minorHAnsi"/>
        </w:rPr>
        <w:t xml:space="preserve">We are searching for </w:t>
      </w:r>
      <w:r w:rsidR="009B2CF1">
        <w:rPr>
          <w:rFonts w:cstheme="minorHAnsi"/>
        </w:rPr>
        <w:t>Bilingual Mental Health Counselors to work with 13-16-year-olds in both a house and school setting</w:t>
      </w:r>
      <w:r w:rsidRPr="00702AB6">
        <w:rPr>
          <w:rFonts w:cstheme="minorHAnsi"/>
        </w:rPr>
        <w:t xml:space="preserve">. </w:t>
      </w:r>
    </w:p>
    <w:p w14:paraId="66F16A75" w14:textId="4EAD383F" w:rsidR="00AD5BFC" w:rsidRDefault="009B2CF1">
      <w:pPr>
        <w:rPr>
          <w:b/>
          <w:bCs/>
        </w:rPr>
      </w:pPr>
      <w:r w:rsidRPr="009B2CF1">
        <w:rPr>
          <w:b/>
          <w:bCs/>
        </w:rPr>
        <w:t xml:space="preserve">Bilingual Mental Health Counselor </w:t>
      </w:r>
      <w:r w:rsidR="00AD5BFC">
        <w:rPr>
          <w:b/>
          <w:bCs/>
        </w:rPr>
        <w:t>Job Responsibilities</w:t>
      </w:r>
    </w:p>
    <w:p w14:paraId="1DBFE1E0" w14:textId="0AD25B58" w:rsidR="009B2CF1" w:rsidRDefault="009B2CF1" w:rsidP="009B2CF1">
      <w:pPr>
        <w:pStyle w:val="ListParagraph"/>
        <w:numPr>
          <w:ilvl w:val="0"/>
          <w:numId w:val="24"/>
        </w:numPr>
      </w:pPr>
      <w:r>
        <w:t>Facilitate the development of Individual Service Plans (ISP) for each assigned resident by completing the required Office of Refugee Resettlement (ORR) Unaccompanied Alien Child (UAC) Assessment and Assessment for Risks within 72 hours of UC (Unaccompanied Child) arrival.</w:t>
      </w:r>
    </w:p>
    <w:p w14:paraId="6549218B" w14:textId="4458ABD9" w:rsidR="009B2CF1" w:rsidRDefault="009B2CF1" w:rsidP="009B2CF1">
      <w:pPr>
        <w:pStyle w:val="ListParagraph"/>
        <w:numPr>
          <w:ilvl w:val="0"/>
          <w:numId w:val="24"/>
        </w:numPr>
      </w:pPr>
      <w:r>
        <w:t>Assure necessary input is provided to the Case Managers and in the UAC Portal within 5 days of UAC arrival to aid in the facilitation of the ISP.</w:t>
      </w:r>
    </w:p>
    <w:p w14:paraId="4198C32A" w14:textId="0E7B2696" w:rsidR="009B2CF1" w:rsidRDefault="009B2CF1" w:rsidP="009B2CF1">
      <w:pPr>
        <w:pStyle w:val="ListParagraph"/>
        <w:numPr>
          <w:ilvl w:val="0"/>
          <w:numId w:val="24"/>
        </w:numPr>
      </w:pPr>
      <w:r>
        <w:t>Provide input associated with the counseling component of the program to the Case Managers by inputting Case Review information in the UAC Portal every 30 days for each UAC in caseload.</w:t>
      </w:r>
    </w:p>
    <w:p w14:paraId="1C83EACA" w14:textId="7E2E4E42" w:rsidR="009B2CF1" w:rsidRDefault="009B2CF1" w:rsidP="009B2CF1">
      <w:pPr>
        <w:pStyle w:val="ListParagraph"/>
        <w:numPr>
          <w:ilvl w:val="0"/>
          <w:numId w:val="24"/>
        </w:numPr>
      </w:pPr>
      <w:r>
        <w:t xml:space="preserve">Assess for Trafficking concerns and be ready to refer qualified UACs to the Office on Trafficking in Persons (OTIP) Division of ORR. </w:t>
      </w:r>
    </w:p>
    <w:p w14:paraId="0BD31AA2" w14:textId="27D88EB0" w:rsidR="009B2CF1" w:rsidRDefault="009B2CF1" w:rsidP="009B2CF1">
      <w:pPr>
        <w:pStyle w:val="ListParagraph"/>
        <w:numPr>
          <w:ilvl w:val="0"/>
          <w:numId w:val="24"/>
        </w:numPr>
      </w:pPr>
      <w:r>
        <w:t>Perform individual therapy weekly for residents or as requested by the supervisor.</w:t>
      </w:r>
    </w:p>
    <w:p w14:paraId="3CB164C3" w14:textId="5E9AF3A6" w:rsidR="009B2CF1" w:rsidRDefault="009B2CF1" w:rsidP="009B2CF1">
      <w:pPr>
        <w:pStyle w:val="ListParagraph"/>
        <w:numPr>
          <w:ilvl w:val="0"/>
          <w:numId w:val="24"/>
        </w:numPr>
      </w:pPr>
      <w:r>
        <w:t>Assess and diagnose individuals as necessary either as an LMHP or under an LMHP’s supervision when necessary.</w:t>
      </w:r>
    </w:p>
    <w:p w14:paraId="7C73513F" w14:textId="412C6E5E" w:rsidR="009B2CF1" w:rsidRDefault="009B2CF1" w:rsidP="009B2CF1">
      <w:pPr>
        <w:pStyle w:val="ListParagraph"/>
        <w:numPr>
          <w:ilvl w:val="0"/>
          <w:numId w:val="24"/>
        </w:numPr>
      </w:pPr>
      <w:r>
        <w:t>Organize and implement family group therapy as needed for each client.  This may involve weekend work.</w:t>
      </w:r>
    </w:p>
    <w:p w14:paraId="6F00D7DE" w14:textId="5160C368" w:rsidR="009B2CF1" w:rsidRDefault="009B2CF1" w:rsidP="009B2CF1">
      <w:pPr>
        <w:pStyle w:val="ListParagraph"/>
        <w:numPr>
          <w:ilvl w:val="0"/>
          <w:numId w:val="24"/>
        </w:numPr>
      </w:pPr>
      <w:r>
        <w:t>Facilitate progress group therapy and various topical groups through the Counseling program on a weekly basis.</w:t>
      </w:r>
    </w:p>
    <w:p w14:paraId="0E6654C4" w14:textId="2D607F6F" w:rsidR="009B2CF1" w:rsidRDefault="009B2CF1" w:rsidP="009B2CF1">
      <w:pPr>
        <w:pStyle w:val="ListParagraph"/>
        <w:numPr>
          <w:ilvl w:val="0"/>
          <w:numId w:val="24"/>
        </w:numPr>
      </w:pPr>
      <w:r>
        <w:t xml:space="preserve">Demonstrate a proactive approach in your clinical support on an on-going basis to the residential and education component team members. </w:t>
      </w:r>
    </w:p>
    <w:p w14:paraId="06CE9316" w14:textId="5D3523CC" w:rsidR="009B2CF1" w:rsidRDefault="009B2CF1" w:rsidP="009B2CF1">
      <w:pPr>
        <w:pStyle w:val="ListParagraph"/>
        <w:numPr>
          <w:ilvl w:val="0"/>
          <w:numId w:val="24"/>
        </w:numPr>
      </w:pPr>
      <w:r>
        <w:t>Available for on-call mental health crises.</w:t>
      </w:r>
    </w:p>
    <w:p w14:paraId="3DED6917" w14:textId="541ADA03" w:rsidR="009B2CF1" w:rsidRDefault="009B2CF1" w:rsidP="009B2CF1">
      <w:pPr>
        <w:pStyle w:val="ListParagraph"/>
        <w:numPr>
          <w:ilvl w:val="0"/>
          <w:numId w:val="24"/>
        </w:numPr>
      </w:pPr>
      <w:r>
        <w:t>As a clinician, must be accessible via phone for consultation on mental health issues surrounding your clients or other residents if needed.</w:t>
      </w:r>
    </w:p>
    <w:p w14:paraId="57E576BD" w14:textId="504E1181" w:rsidR="009B2CF1" w:rsidRDefault="009B2CF1" w:rsidP="009B2CF1">
      <w:pPr>
        <w:pStyle w:val="ListParagraph"/>
        <w:numPr>
          <w:ilvl w:val="0"/>
          <w:numId w:val="24"/>
        </w:numPr>
      </w:pPr>
      <w:r>
        <w:t>Participate as an active member of the Treatment/Evaluation Team.  Responsible to communicate team reviews with necessary individuals in resident’s life.</w:t>
      </w:r>
    </w:p>
    <w:p w14:paraId="19091345" w14:textId="0BE5BE6A" w:rsidR="009B2CF1" w:rsidRDefault="009B2CF1" w:rsidP="009B2CF1">
      <w:pPr>
        <w:pStyle w:val="ListParagraph"/>
        <w:numPr>
          <w:ilvl w:val="0"/>
          <w:numId w:val="24"/>
        </w:numPr>
      </w:pPr>
      <w:r>
        <w:t xml:space="preserve">Participate as an active member of the weekly federal staffing. Responsible to communicate any mental health/behavior concerns to ORR representatives and the clinical team. </w:t>
      </w:r>
    </w:p>
    <w:p w14:paraId="0C34F30B" w14:textId="15BEFB53" w:rsidR="009B2CF1" w:rsidRDefault="009B2CF1" w:rsidP="009B2CF1">
      <w:pPr>
        <w:pStyle w:val="ListParagraph"/>
        <w:numPr>
          <w:ilvl w:val="0"/>
          <w:numId w:val="24"/>
        </w:numPr>
      </w:pPr>
      <w:r>
        <w:lastRenderedPageBreak/>
        <w:t xml:space="preserve">Work with Case Managers to make a recommendation for discharge from YFT. </w:t>
      </w:r>
    </w:p>
    <w:p w14:paraId="665CB094" w14:textId="079FA715" w:rsidR="009B2CF1" w:rsidRDefault="009B2CF1" w:rsidP="009B2CF1">
      <w:pPr>
        <w:pStyle w:val="ListParagraph"/>
        <w:numPr>
          <w:ilvl w:val="0"/>
          <w:numId w:val="24"/>
        </w:numPr>
      </w:pPr>
      <w:r>
        <w:t xml:space="preserve">Provide Case Managers with any necessary Mental Health input for the reunification of clients. </w:t>
      </w:r>
    </w:p>
    <w:p w14:paraId="0CEF17D4" w14:textId="21AD09E7" w:rsidR="009B2CF1" w:rsidRDefault="009B2CF1" w:rsidP="009B2CF1">
      <w:pPr>
        <w:pStyle w:val="ListParagraph"/>
        <w:numPr>
          <w:ilvl w:val="0"/>
          <w:numId w:val="24"/>
        </w:numPr>
        <w:jc w:val="both"/>
      </w:pPr>
      <w:r>
        <w:t xml:space="preserve">LMHPs are expected to provide board-approved social work or counseling supervision to those going for licensure for no remuneration. If a board-approved supervisor is needed one will be provided by YFT if the individual is on our staff and the respective board approves. </w:t>
      </w:r>
    </w:p>
    <w:p w14:paraId="4B71CF5F" w14:textId="360B7598" w:rsidR="009B2CF1" w:rsidRDefault="009B2CF1" w:rsidP="009B2CF1">
      <w:pPr>
        <w:pStyle w:val="ListParagraph"/>
        <w:numPr>
          <w:ilvl w:val="0"/>
          <w:numId w:val="24"/>
        </w:numPr>
      </w:pPr>
      <w:r>
        <w:t>Attend all training mandated by YFT.</w:t>
      </w:r>
    </w:p>
    <w:p w14:paraId="682D418E" w14:textId="1979E467" w:rsidR="009B2CF1" w:rsidRDefault="009B2CF1" w:rsidP="009B2CF1">
      <w:pPr>
        <w:pStyle w:val="ListParagraph"/>
        <w:numPr>
          <w:ilvl w:val="0"/>
          <w:numId w:val="24"/>
        </w:numPr>
      </w:pPr>
      <w:r>
        <w:t>All duties and responsibilities will support meeting the structured program of care outlined in DBHDS and DSS state standards (DBHDS: 12VAC 35-46-800; DSS: 22 VAC 40-151-720).</w:t>
      </w:r>
    </w:p>
    <w:p w14:paraId="110EAC73" w14:textId="5CC7C70E" w:rsidR="00702AB6" w:rsidRPr="00702AB6" w:rsidRDefault="009B2CF1" w:rsidP="009B2CF1">
      <w:pPr>
        <w:pStyle w:val="ListParagraph"/>
        <w:numPr>
          <w:ilvl w:val="0"/>
          <w:numId w:val="24"/>
        </w:numPr>
        <w:rPr>
          <w:b/>
          <w:bCs/>
        </w:rPr>
      </w:pPr>
      <w:r>
        <w:t>Other duties as assigned by the CEO, or supervisor</w:t>
      </w:r>
      <w:r w:rsidR="00702AB6">
        <w:t>.</w:t>
      </w:r>
      <w:r w:rsidR="00702AB6" w:rsidRPr="00702AB6">
        <w:rPr>
          <w:b/>
          <w:bCs/>
        </w:rPr>
        <w:t xml:space="preserve"> </w:t>
      </w:r>
    </w:p>
    <w:p w14:paraId="19EFDCB6" w14:textId="20A269A2" w:rsidR="00AD5BFC" w:rsidRDefault="009B2CF1" w:rsidP="00702AB6">
      <w:pPr>
        <w:rPr>
          <w:b/>
          <w:bCs/>
        </w:rPr>
      </w:pPr>
      <w:r w:rsidRPr="009B2CF1">
        <w:rPr>
          <w:b/>
          <w:bCs/>
        </w:rPr>
        <w:t xml:space="preserve">Bilingual Mental Health Counselor </w:t>
      </w:r>
      <w:r w:rsidR="00AD5BFC" w:rsidRPr="008F20A3">
        <w:rPr>
          <w:b/>
          <w:bCs/>
        </w:rPr>
        <w:t>Job Qualifications</w:t>
      </w:r>
    </w:p>
    <w:p w14:paraId="4B883081" w14:textId="57F5AB47" w:rsidR="009B2CF1" w:rsidRDefault="009B2CF1" w:rsidP="009B2CF1">
      <w:pPr>
        <w:pStyle w:val="ListParagraph"/>
        <w:numPr>
          <w:ilvl w:val="0"/>
          <w:numId w:val="26"/>
        </w:numPr>
      </w:pPr>
      <w:r>
        <w:t>Bachelor’s Degree and/or Master’s Degree and licensure (LMHP), or LMHP-e (eligibility for licensure) to provide counseling services.</w:t>
      </w:r>
    </w:p>
    <w:p w14:paraId="42B99BEE" w14:textId="349E1ECA" w:rsidR="009B2CF1" w:rsidRDefault="009B2CF1" w:rsidP="009B2CF1">
      <w:pPr>
        <w:pStyle w:val="ListParagraph"/>
        <w:numPr>
          <w:ilvl w:val="0"/>
          <w:numId w:val="26"/>
        </w:numPr>
      </w:pPr>
      <w:r>
        <w:t xml:space="preserve">Demonstrated ability to work with adolescents and families in a counseling setting and function within an evaluation team format. </w:t>
      </w:r>
    </w:p>
    <w:p w14:paraId="659FD5D8" w14:textId="6233918B" w:rsidR="009B2CF1" w:rsidRDefault="009B2CF1" w:rsidP="009B2CF1">
      <w:pPr>
        <w:pStyle w:val="ListParagraph"/>
        <w:numPr>
          <w:ilvl w:val="0"/>
          <w:numId w:val="26"/>
        </w:numPr>
      </w:pPr>
      <w:r>
        <w:t>Ability to assess treatment needs and deliver appropriate interventions.</w:t>
      </w:r>
    </w:p>
    <w:p w14:paraId="3FDBBE3F" w14:textId="6B5B9EFF" w:rsidR="009B2CF1" w:rsidRDefault="009B2CF1" w:rsidP="009B2CF1">
      <w:pPr>
        <w:pStyle w:val="ListParagraph"/>
        <w:numPr>
          <w:ilvl w:val="0"/>
          <w:numId w:val="26"/>
        </w:numPr>
      </w:pPr>
      <w:r>
        <w:t>Ability to maintain all required documentation.</w:t>
      </w:r>
    </w:p>
    <w:p w14:paraId="6C1E5D9C" w14:textId="026B5502" w:rsidR="009B2CF1" w:rsidRDefault="009B2CF1" w:rsidP="009B2CF1">
      <w:pPr>
        <w:pStyle w:val="ListParagraph"/>
        <w:numPr>
          <w:ilvl w:val="0"/>
          <w:numId w:val="26"/>
        </w:numPr>
      </w:pPr>
      <w:r>
        <w:t>Bi-lingual speaking skills (Spanish and English)</w:t>
      </w:r>
    </w:p>
    <w:p w14:paraId="1A6FC1DA" w14:textId="39AAE753" w:rsidR="009B2CF1" w:rsidRDefault="009B2CF1" w:rsidP="009B2CF1">
      <w:pPr>
        <w:pStyle w:val="ListParagraph"/>
        <w:numPr>
          <w:ilvl w:val="0"/>
          <w:numId w:val="26"/>
        </w:numPr>
      </w:pPr>
      <w:r>
        <w:t>Professionally facilitate counseling functions as they apply to our milieu of care.</w:t>
      </w:r>
    </w:p>
    <w:p w14:paraId="43C32291" w14:textId="0F506643" w:rsidR="00AD5BFC" w:rsidRDefault="00AD5BFC" w:rsidP="009B2CF1">
      <w:pPr>
        <w:rPr>
          <w:b/>
          <w:bCs/>
        </w:rPr>
      </w:pPr>
      <w:r>
        <w:rPr>
          <w:b/>
          <w:bCs/>
        </w:rPr>
        <w:t>Benefits</w:t>
      </w:r>
    </w:p>
    <w:p w14:paraId="6886AB77" w14:textId="6502F3A1" w:rsidR="00AD5BFC" w:rsidRPr="00AD5BFC" w:rsidRDefault="00AD5BFC" w:rsidP="008F20A3">
      <w:pPr>
        <w:pStyle w:val="ListParagraph"/>
        <w:numPr>
          <w:ilvl w:val="0"/>
          <w:numId w:val="1"/>
        </w:numPr>
        <w:spacing w:line="240" w:lineRule="auto"/>
      </w:pPr>
      <w:r w:rsidRPr="00AD5BFC">
        <w:t xml:space="preserve">401(k) retirement plan </w:t>
      </w:r>
    </w:p>
    <w:p w14:paraId="116CE646" w14:textId="42AEB366" w:rsidR="00AD5BFC" w:rsidRPr="00AD5BFC" w:rsidRDefault="00AD5BFC" w:rsidP="008F20A3">
      <w:pPr>
        <w:pStyle w:val="ListParagraph"/>
        <w:numPr>
          <w:ilvl w:val="0"/>
          <w:numId w:val="1"/>
        </w:numPr>
        <w:spacing w:line="240" w:lineRule="auto"/>
      </w:pPr>
      <w:r w:rsidRPr="00AD5BFC">
        <w:t>Medical and dental benefits for qualifying professionals</w:t>
      </w:r>
    </w:p>
    <w:p w14:paraId="19CAD071" w14:textId="01A5C04F" w:rsidR="00AD5BFC" w:rsidRPr="00AD5BFC" w:rsidRDefault="00AD5BFC" w:rsidP="008F20A3">
      <w:pPr>
        <w:pStyle w:val="ListParagraph"/>
        <w:numPr>
          <w:ilvl w:val="0"/>
          <w:numId w:val="1"/>
        </w:numPr>
        <w:spacing w:line="240" w:lineRule="auto"/>
      </w:pPr>
      <w:r w:rsidRPr="00AD5BFC">
        <w:t>Flex spending account</w:t>
      </w:r>
    </w:p>
    <w:p w14:paraId="14AB3DB2" w14:textId="0309BEC1" w:rsidR="00AD5BFC" w:rsidRPr="00AD5BFC" w:rsidRDefault="00AD5BFC" w:rsidP="008F20A3">
      <w:pPr>
        <w:pStyle w:val="ListParagraph"/>
        <w:numPr>
          <w:ilvl w:val="0"/>
          <w:numId w:val="1"/>
        </w:numPr>
        <w:spacing w:line="240" w:lineRule="auto"/>
      </w:pPr>
      <w:r w:rsidRPr="00AD5BFC">
        <w:t>Credit Union Membership</w:t>
      </w:r>
    </w:p>
    <w:p w14:paraId="086A8373" w14:textId="7E6650E7" w:rsidR="00AD5BFC" w:rsidRPr="00AD5BFC" w:rsidRDefault="00AD5BFC" w:rsidP="008F20A3">
      <w:pPr>
        <w:pStyle w:val="ListParagraph"/>
        <w:numPr>
          <w:ilvl w:val="0"/>
          <w:numId w:val="1"/>
        </w:numPr>
        <w:spacing w:line="240" w:lineRule="auto"/>
      </w:pPr>
      <w:r w:rsidRPr="00AD5BFC">
        <w:t>Voluntary Supplemental Insurance</w:t>
      </w:r>
    </w:p>
    <w:p w14:paraId="2D3A4A45" w14:textId="61AE5E73" w:rsidR="00AD5BFC" w:rsidRPr="00AD5BFC" w:rsidRDefault="00AD5BFC" w:rsidP="00AD5BFC">
      <w:pPr>
        <w:rPr>
          <w:b/>
          <w:bCs/>
          <w:i/>
          <w:iCs/>
        </w:rPr>
      </w:pPr>
      <w:r w:rsidRPr="00AD5BFC">
        <w:rPr>
          <w:b/>
          <w:bCs/>
          <w:i/>
          <w:iCs/>
        </w:rPr>
        <w:t>“Our Equal Employment Opportunity Policy: Employment Enterprises, Inc. is an equal employment opportunity employer. We recruit, employ, assign, train, compensate and promote without regard to race, color, sex, age, disability, religion, national origin, marital status, sexual orientation, ancestry, U.S. Veteran status, or any other protected category under applicable law.”</w:t>
      </w:r>
    </w:p>
    <w:p w14:paraId="2ECB6D04" w14:textId="77777777" w:rsidR="00AD5BFC" w:rsidRDefault="00AD5BFC"/>
    <w:sectPr w:rsidR="00AD5B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D223" w14:textId="77777777" w:rsidR="007E7E93" w:rsidRDefault="007E7E93" w:rsidP="00AD5BFC">
      <w:pPr>
        <w:spacing w:after="0" w:line="240" w:lineRule="auto"/>
      </w:pPr>
      <w:r>
        <w:separator/>
      </w:r>
    </w:p>
  </w:endnote>
  <w:endnote w:type="continuationSeparator" w:id="0">
    <w:p w14:paraId="4E3F6678" w14:textId="77777777" w:rsidR="007E7E93" w:rsidRDefault="007E7E93" w:rsidP="00AD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02E0" w14:textId="05B06B23" w:rsidR="008F20A3" w:rsidRDefault="007E6B91" w:rsidP="0062009B">
    <w:pPr>
      <w:pStyle w:val="Footer"/>
      <w:jc w:val="center"/>
    </w:pPr>
    <w:r>
      <w:rPr>
        <w:noProof/>
        <w:color w:val="404040" w:themeColor="text1" w:themeTint="BF"/>
      </w:rPr>
      <w:t>Alessandra Cespedes – acespedes@eeihr.com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BA7B" w14:textId="77777777" w:rsidR="007E7E93" w:rsidRDefault="007E7E93" w:rsidP="00AD5BFC">
      <w:pPr>
        <w:spacing w:after="0" w:line="240" w:lineRule="auto"/>
      </w:pPr>
      <w:r>
        <w:separator/>
      </w:r>
    </w:p>
  </w:footnote>
  <w:footnote w:type="continuationSeparator" w:id="0">
    <w:p w14:paraId="113A545D" w14:textId="77777777" w:rsidR="007E7E93" w:rsidRDefault="007E7E93" w:rsidP="00AD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E2C4" w14:textId="2D4887B8" w:rsidR="00AD5BFC" w:rsidRDefault="002572C4">
    <w:pPr>
      <w:pStyle w:val="Header"/>
    </w:pPr>
    <w:r>
      <w:rPr>
        <w:caps/>
        <w:noProof/>
        <w:color w:val="808080" w:themeColor="background1" w:themeShade="80"/>
        <w:sz w:val="20"/>
        <w:szCs w:val="20"/>
      </w:rPr>
      <w:drawing>
        <wp:anchor distT="0" distB="0" distL="114300" distR="114300" simplePos="0" relativeHeight="251660288" behindDoc="0" locked="0" layoutInCell="1" allowOverlap="1" wp14:anchorId="528B7B6E" wp14:editId="323421CD">
          <wp:simplePos x="0" y="0"/>
          <wp:positionH relativeFrom="margin">
            <wp:align>center</wp:align>
          </wp:positionH>
          <wp:positionV relativeFrom="paragraph">
            <wp:posOffset>-178435</wp:posOffset>
          </wp:positionV>
          <wp:extent cx="1356360" cy="632460"/>
          <wp:effectExtent l="0" t="0" r="0" b="0"/>
          <wp:wrapThrough wrapText="bothSides">
            <wp:wrapPolygon edited="0">
              <wp:start x="0" y="0"/>
              <wp:lineTo x="0" y="20819"/>
              <wp:lineTo x="21236" y="20819"/>
              <wp:lineTo x="2123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360" cy="632460"/>
                  </a:xfrm>
                  <a:prstGeom prst="rect">
                    <a:avLst/>
                  </a:prstGeom>
                </pic:spPr>
              </pic:pic>
            </a:graphicData>
          </a:graphic>
          <wp14:sizeRelH relativeFrom="margin">
            <wp14:pctWidth>0</wp14:pctWidth>
          </wp14:sizeRelH>
          <wp14:sizeRelV relativeFrom="margin">
            <wp14:pctHeight>0</wp14:pctHeight>
          </wp14:sizeRelV>
        </wp:anchor>
      </w:drawing>
    </w:r>
    <w:r w:rsidR="00AD5BFC">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7335A00" wp14:editId="12556A5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10248" w14:textId="062C725D" w:rsidR="00AD5BFC" w:rsidRDefault="00AD5BFC">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35A0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5A10248" w14:textId="062C725D" w:rsidR="00AD5BFC" w:rsidRDefault="00AD5BFC">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rsidR="00AD5B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1FA"/>
    <w:multiLevelType w:val="hybridMultilevel"/>
    <w:tmpl w:val="F99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55C1"/>
    <w:multiLevelType w:val="hybridMultilevel"/>
    <w:tmpl w:val="344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0B66"/>
    <w:multiLevelType w:val="hybridMultilevel"/>
    <w:tmpl w:val="D5B4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C7E15"/>
    <w:multiLevelType w:val="hybridMultilevel"/>
    <w:tmpl w:val="A3F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317C7"/>
    <w:multiLevelType w:val="hybridMultilevel"/>
    <w:tmpl w:val="A0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04C"/>
    <w:multiLevelType w:val="hybridMultilevel"/>
    <w:tmpl w:val="925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372"/>
    <w:multiLevelType w:val="hybridMultilevel"/>
    <w:tmpl w:val="54B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070"/>
    <w:multiLevelType w:val="hybridMultilevel"/>
    <w:tmpl w:val="23D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D5500"/>
    <w:multiLevelType w:val="hybridMultilevel"/>
    <w:tmpl w:val="4C8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71FE"/>
    <w:multiLevelType w:val="hybridMultilevel"/>
    <w:tmpl w:val="C23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67EC1"/>
    <w:multiLevelType w:val="hybridMultilevel"/>
    <w:tmpl w:val="0B6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2A8C"/>
    <w:multiLevelType w:val="hybridMultilevel"/>
    <w:tmpl w:val="039E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2B5C"/>
    <w:multiLevelType w:val="hybridMultilevel"/>
    <w:tmpl w:val="341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344E2"/>
    <w:multiLevelType w:val="hybridMultilevel"/>
    <w:tmpl w:val="992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5CED"/>
    <w:multiLevelType w:val="hybridMultilevel"/>
    <w:tmpl w:val="5AB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E6741"/>
    <w:multiLevelType w:val="hybridMultilevel"/>
    <w:tmpl w:val="C5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741D1"/>
    <w:multiLevelType w:val="hybridMultilevel"/>
    <w:tmpl w:val="6A7E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1419D"/>
    <w:multiLevelType w:val="hybridMultilevel"/>
    <w:tmpl w:val="B26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A791A"/>
    <w:multiLevelType w:val="hybridMultilevel"/>
    <w:tmpl w:val="42F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438C7"/>
    <w:multiLevelType w:val="hybridMultilevel"/>
    <w:tmpl w:val="BF5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37153"/>
    <w:multiLevelType w:val="hybridMultilevel"/>
    <w:tmpl w:val="B16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61509"/>
    <w:multiLevelType w:val="hybridMultilevel"/>
    <w:tmpl w:val="4D9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AB5"/>
    <w:multiLevelType w:val="hybridMultilevel"/>
    <w:tmpl w:val="21E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D4113"/>
    <w:multiLevelType w:val="hybridMultilevel"/>
    <w:tmpl w:val="8190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50DE0"/>
    <w:multiLevelType w:val="hybridMultilevel"/>
    <w:tmpl w:val="13D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F181E"/>
    <w:multiLevelType w:val="hybridMultilevel"/>
    <w:tmpl w:val="DCE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772005">
    <w:abstractNumId w:val="3"/>
  </w:num>
  <w:num w:numId="2" w16cid:durableId="1184903205">
    <w:abstractNumId w:val="14"/>
  </w:num>
  <w:num w:numId="3" w16cid:durableId="664013527">
    <w:abstractNumId w:val="21"/>
  </w:num>
  <w:num w:numId="4" w16cid:durableId="1979384054">
    <w:abstractNumId w:val="1"/>
  </w:num>
  <w:num w:numId="5" w16cid:durableId="761529293">
    <w:abstractNumId w:val="6"/>
  </w:num>
  <w:num w:numId="6" w16cid:durableId="1291549404">
    <w:abstractNumId w:val="12"/>
  </w:num>
  <w:num w:numId="7" w16cid:durableId="1964337598">
    <w:abstractNumId w:val="22"/>
  </w:num>
  <w:num w:numId="8" w16cid:durableId="590630013">
    <w:abstractNumId w:val="11"/>
  </w:num>
  <w:num w:numId="9" w16cid:durableId="966282012">
    <w:abstractNumId w:val="10"/>
  </w:num>
  <w:num w:numId="10" w16cid:durableId="848982263">
    <w:abstractNumId w:val="25"/>
  </w:num>
  <w:num w:numId="11" w16cid:durableId="1203326104">
    <w:abstractNumId w:val="13"/>
  </w:num>
  <w:num w:numId="12" w16cid:durableId="1601256735">
    <w:abstractNumId w:val="2"/>
  </w:num>
  <w:num w:numId="13" w16cid:durableId="565410350">
    <w:abstractNumId w:val="7"/>
  </w:num>
  <w:num w:numId="14" w16cid:durableId="1152140426">
    <w:abstractNumId w:val="8"/>
  </w:num>
  <w:num w:numId="15" w16cid:durableId="1027099078">
    <w:abstractNumId w:val="4"/>
  </w:num>
  <w:num w:numId="16" w16cid:durableId="152599602">
    <w:abstractNumId w:val="20"/>
  </w:num>
  <w:num w:numId="17" w16cid:durableId="1737587639">
    <w:abstractNumId w:val="23"/>
  </w:num>
  <w:num w:numId="18" w16cid:durableId="729814427">
    <w:abstractNumId w:val="5"/>
  </w:num>
  <w:num w:numId="19" w16cid:durableId="1084571953">
    <w:abstractNumId w:val="18"/>
  </w:num>
  <w:num w:numId="20" w16cid:durableId="446659231">
    <w:abstractNumId w:val="0"/>
  </w:num>
  <w:num w:numId="21" w16cid:durableId="918443852">
    <w:abstractNumId w:val="19"/>
  </w:num>
  <w:num w:numId="22" w16cid:durableId="324862807">
    <w:abstractNumId w:val="16"/>
  </w:num>
  <w:num w:numId="23" w16cid:durableId="319970995">
    <w:abstractNumId w:val="17"/>
  </w:num>
  <w:num w:numId="24" w16cid:durableId="1461192992">
    <w:abstractNumId w:val="15"/>
  </w:num>
  <w:num w:numId="25" w16cid:durableId="915018957">
    <w:abstractNumId w:val="9"/>
  </w:num>
  <w:num w:numId="26" w16cid:durableId="12824940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FC"/>
    <w:rsid w:val="00175D71"/>
    <w:rsid w:val="002572C4"/>
    <w:rsid w:val="003409A2"/>
    <w:rsid w:val="00347838"/>
    <w:rsid w:val="004811B1"/>
    <w:rsid w:val="00532A11"/>
    <w:rsid w:val="005E01AE"/>
    <w:rsid w:val="00606616"/>
    <w:rsid w:val="0062009B"/>
    <w:rsid w:val="006420D1"/>
    <w:rsid w:val="00702AB6"/>
    <w:rsid w:val="007E6B91"/>
    <w:rsid w:val="007E7E93"/>
    <w:rsid w:val="0086790E"/>
    <w:rsid w:val="008F20A3"/>
    <w:rsid w:val="00905E28"/>
    <w:rsid w:val="009B2CF1"/>
    <w:rsid w:val="009D1FF0"/>
    <w:rsid w:val="00A2543C"/>
    <w:rsid w:val="00AD5BFC"/>
    <w:rsid w:val="00AE5EA0"/>
    <w:rsid w:val="00B1381F"/>
    <w:rsid w:val="00B2194C"/>
    <w:rsid w:val="00B63833"/>
    <w:rsid w:val="00D0352A"/>
    <w:rsid w:val="00D670BA"/>
    <w:rsid w:val="00D72C01"/>
    <w:rsid w:val="00E22B95"/>
    <w:rsid w:val="00E83DFD"/>
    <w:rsid w:val="00F34FF0"/>
    <w:rsid w:val="00F410EE"/>
    <w:rsid w:val="00F52388"/>
    <w:rsid w:val="00FC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BCC74"/>
  <w15:chartTrackingRefBased/>
  <w15:docId w15:val="{7734F94C-1E59-4278-B142-8F706AD1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FC"/>
  </w:style>
  <w:style w:type="paragraph" w:styleId="Footer">
    <w:name w:val="footer"/>
    <w:basedOn w:val="Normal"/>
    <w:link w:val="FooterChar"/>
    <w:uiPriority w:val="99"/>
    <w:unhideWhenUsed/>
    <w:qFormat/>
    <w:rsid w:val="00AD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FC"/>
  </w:style>
  <w:style w:type="paragraph" w:styleId="ListParagraph">
    <w:name w:val="List Paragraph"/>
    <w:basedOn w:val="Normal"/>
    <w:uiPriority w:val="34"/>
    <w:qFormat/>
    <w:rsid w:val="008F20A3"/>
    <w:pPr>
      <w:ind w:left="720"/>
      <w:contextualSpacing/>
    </w:pPr>
  </w:style>
  <w:style w:type="paragraph" w:styleId="NoSpacing">
    <w:name w:val="No Spacing"/>
    <w:uiPriority w:val="1"/>
    <w:qFormat/>
    <w:rsid w:val="00D0352A"/>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D0352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47838"/>
    <w:rPr>
      <w:sz w:val="16"/>
      <w:szCs w:val="16"/>
    </w:rPr>
  </w:style>
  <w:style w:type="paragraph" w:styleId="CommentText">
    <w:name w:val="annotation text"/>
    <w:basedOn w:val="Normal"/>
    <w:link w:val="CommentTextChar"/>
    <w:uiPriority w:val="99"/>
    <w:unhideWhenUsed/>
    <w:rsid w:val="00347838"/>
    <w:pPr>
      <w:spacing w:line="240" w:lineRule="auto"/>
    </w:pPr>
    <w:rPr>
      <w:sz w:val="20"/>
      <w:szCs w:val="20"/>
    </w:rPr>
  </w:style>
  <w:style w:type="character" w:customStyle="1" w:styleId="CommentTextChar">
    <w:name w:val="Comment Text Char"/>
    <w:basedOn w:val="DefaultParagraphFont"/>
    <w:link w:val="CommentText"/>
    <w:uiPriority w:val="99"/>
    <w:rsid w:val="00347838"/>
    <w:rPr>
      <w:sz w:val="20"/>
      <w:szCs w:val="20"/>
    </w:rPr>
  </w:style>
  <w:style w:type="paragraph" w:styleId="CommentSubject">
    <w:name w:val="annotation subject"/>
    <w:basedOn w:val="CommentText"/>
    <w:next w:val="CommentText"/>
    <w:link w:val="CommentSubjectChar"/>
    <w:uiPriority w:val="99"/>
    <w:semiHidden/>
    <w:unhideWhenUsed/>
    <w:rsid w:val="00347838"/>
    <w:rPr>
      <w:b/>
      <w:bCs/>
    </w:rPr>
  </w:style>
  <w:style w:type="character" w:customStyle="1" w:styleId="CommentSubjectChar">
    <w:name w:val="Comment Subject Char"/>
    <w:basedOn w:val="CommentTextChar"/>
    <w:link w:val="CommentSubject"/>
    <w:uiPriority w:val="99"/>
    <w:semiHidden/>
    <w:rsid w:val="00347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3544</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Senior audience strategy analyst</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audience strategy analyst</dc:title>
  <dc:subject/>
  <dc:creator>Alessandra Cespedes</dc:creator>
  <cp:keywords/>
  <dc:description/>
  <cp:lastModifiedBy>Alessandra Cespedes</cp:lastModifiedBy>
  <cp:revision>3</cp:revision>
  <dcterms:created xsi:type="dcterms:W3CDTF">2022-12-19T21:19:00Z</dcterms:created>
  <dcterms:modified xsi:type="dcterms:W3CDTF">2022-12-19T21:21:00Z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c13bd4b3b6b4568cc1f9bb51c124d21b348c024fa6a1b819a6e4881d0254893a</vt:lpwstr>
  </property>
</Properties>
</file>