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608" w:type="dxa"/>
        <w:tblInd w:w="51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50"/>
        <w:gridCol w:w="3258"/>
      </w:tblGrid>
      <w:tr w:rsidR="00B95397" w:rsidRPr="00A63A8A" w14:paraId="4FFC692D" w14:textId="77777777" w:rsidTr="0060687F">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2DBBACB" w14:textId="77777777" w:rsidR="00B95397" w:rsidRPr="00A63A8A" w:rsidRDefault="00B95397" w:rsidP="00256BFF">
            <w:pPr>
              <w:suppressAutoHyphens w:val="0"/>
              <w:jc w:val="right"/>
              <w:rPr>
                <w:rFonts w:ascii="Times New Roman" w:eastAsiaTheme="minorHAnsi" w:hAnsi="Times New Roman" w:cs="Times New Roman"/>
                <w:b/>
                <w:kern w:val="0"/>
                <w:sz w:val="24"/>
                <w:szCs w:val="24"/>
                <w:lang w:eastAsia="en-US"/>
              </w:rPr>
            </w:pPr>
            <w:bookmarkStart w:id="0" w:name="_Hlk46214657"/>
            <w:r w:rsidRPr="00A63A8A">
              <w:rPr>
                <w:rFonts w:ascii="Times New Roman" w:eastAsiaTheme="minorHAnsi" w:hAnsi="Times New Roman" w:cs="Times New Roman"/>
                <w:b/>
                <w:kern w:val="0"/>
                <w:sz w:val="24"/>
                <w:szCs w:val="24"/>
                <w:lang w:eastAsia="en-US"/>
              </w:rPr>
              <w:t>Contact:</w:t>
            </w:r>
          </w:p>
        </w:tc>
        <w:tc>
          <w:tcPr>
            <w:tcW w:w="3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299C3E1" w14:textId="05282980" w:rsidR="00B95397" w:rsidRPr="0060687F" w:rsidRDefault="0060687F" w:rsidP="00256BFF">
            <w:pPr>
              <w:suppressAutoHyphens w:val="0"/>
              <w:rPr>
                <w:rFonts w:ascii="Times New Roman" w:eastAsiaTheme="minorHAnsi" w:hAnsi="Times New Roman" w:cs="Times New Roman"/>
                <w:b/>
                <w:kern w:val="0"/>
                <w:sz w:val="24"/>
                <w:szCs w:val="24"/>
                <w:lang w:eastAsia="en-US"/>
              </w:rPr>
            </w:pPr>
            <w:r w:rsidRPr="0060687F">
              <w:rPr>
                <w:rFonts w:ascii="Times New Roman" w:eastAsiaTheme="minorHAnsi" w:hAnsi="Times New Roman" w:cs="Times New Roman"/>
                <w:b/>
                <w:kern w:val="0"/>
                <w:sz w:val="24"/>
                <w:szCs w:val="24"/>
                <w:lang w:eastAsia="en-US"/>
              </w:rPr>
              <w:t>Angel Neubrand</w:t>
            </w:r>
          </w:p>
        </w:tc>
      </w:tr>
      <w:tr w:rsidR="00B95397" w:rsidRPr="00A63A8A" w14:paraId="542D681D" w14:textId="77777777" w:rsidTr="0060687F">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5BC668" w14:textId="77777777" w:rsidR="00B95397" w:rsidRPr="00A63A8A" w:rsidRDefault="00B95397" w:rsidP="00256BFF">
            <w:pPr>
              <w:suppressAutoHyphens w:val="0"/>
              <w:rPr>
                <w:rFonts w:ascii="Times New Roman" w:eastAsiaTheme="minorHAnsi" w:hAnsi="Times New Roman" w:cs="Times New Roman"/>
                <w:b/>
                <w:kern w:val="0"/>
                <w:sz w:val="24"/>
                <w:szCs w:val="24"/>
                <w:lang w:eastAsia="en-US"/>
              </w:rPr>
            </w:pPr>
          </w:p>
        </w:tc>
        <w:tc>
          <w:tcPr>
            <w:tcW w:w="3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8D73C33" w14:textId="7841C2BB" w:rsidR="00153A21" w:rsidRPr="0060687F" w:rsidRDefault="00153A21" w:rsidP="00B95397">
            <w:pPr>
              <w:suppressAutoHyphens w:val="0"/>
              <w:rPr>
                <w:rFonts w:ascii="Times New Roman" w:eastAsiaTheme="minorHAnsi" w:hAnsi="Times New Roman" w:cs="Times New Roman"/>
                <w:kern w:val="0"/>
                <w:sz w:val="24"/>
                <w:szCs w:val="24"/>
                <w:lang w:eastAsia="en-US"/>
              </w:rPr>
            </w:pPr>
            <w:r w:rsidRPr="0060687F">
              <w:rPr>
                <w:rFonts w:ascii="Times New Roman" w:eastAsiaTheme="minorHAnsi" w:hAnsi="Times New Roman" w:cs="Times New Roman"/>
                <w:kern w:val="0"/>
                <w:sz w:val="24"/>
                <w:szCs w:val="24"/>
                <w:lang w:eastAsia="en-US"/>
              </w:rPr>
              <w:t>(</w:t>
            </w:r>
            <w:r w:rsidR="0060687F" w:rsidRPr="0060687F">
              <w:rPr>
                <w:rFonts w:ascii="Times New Roman" w:eastAsiaTheme="minorHAnsi" w:hAnsi="Times New Roman" w:cs="Times New Roman"/>
                <w:kern w:val="0"/>
                <w:sz w:val="24"/>
                <w:szCs w:val="24"/>
                <w:lang w:eastAsia="en-US"/>
              </w:rPr>
              <w:t>863</w:t>
            </w:r>
            <w:r w:rsidR="005D21BE" w:rsidRPr="0060687F">
              <w:rPr>
                <w:rFonts w:ascii="Times New Roman" w:eastAsiaTheme="minorHAnsi" w:hAnsi="Times New Roman" w:cs="Times New Roman"/>
                <w:kern w:val="0"/>
                <w:sz w:val="24"/>
                <w:szCs w:val="24"/>
                <w:lang w:eastAsia="en-US"/>
              </w:rPr>
              <w:t xml:space="preserve">) </w:t>
            </w:r>
            <w:r w:rsidR="0060687F" w:rsidRPr="0060687F">
              <w:rPr>
                <w:rFonts w:ascii="Times New Roman" w:eastAsiaTheme="minorHAnsi" w:hAnsi="Times New Roman" w:cs="Times New Roman"/>
                <w:kern w:val="0"/>
                <w:sz w:val="24"/>
                <w:szCs w:val="24"/>
                <w:lang w:eastAsia="en-US"/>
              </w:rPr>
              <w:t>289-9257</w:t>
            </w:r>
          </w:p>
        </w:tc>
      </w:tr>
      <w:tr w:rsidR="00B95397" w:rsidRPr="00A63A8A" w14:paraId="2DFB8016" w14:textId="77777777" w:rsidTr="0060687F">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FFF67A" w14:textId="77777777" w:rsidR="00B95397" w:rsidRPr="00A63A8A" w:rsidRDefault="00B95397" w:rsidP="00256BFF">
            <w:pPr>
              <w:suppressAutoHyphens w:val="0"/>
              <w:rPr>
                <w:rFonts w:ascii="Times New Roman" w:eastAsiaTheme="minorHAnsi" w:hAnsi="Times New Roman" w:cs="Times New Roman"/>
                <w:b/>
                <w:kern w:val="0"/>
                <w:sz w:val="24"/>
                <w:szCs w:val="24"/>
                <w:lang w:eastAsia="en-US"/>
              </w:rPr>
            </w:pPr>
          </w:p>
        </w:tc>
        <w:tc>
          <w:tcPr>
            <w:tcW w:w="3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172C56B" w14:textId="69E56920" w:rsidR="00B95397" w:rsidRPr="0060687F" w:rsidRDefault="00E20C41" w:rsidP="00B95397">
            <w:pPr>
              <w:suppressAutoHyphens w:val="0"/>
              <w:rPr>
                <w:rFonts w:ascii="Times New Roman" w:eastAsiaTheme="minorHAnsi" w:hAnsi="Times New Roman" w:cs="Times New Roman"/>
                <w:kern w:val="0"/>
                <w:sz w:val="24"/>
                <w:szCs w:val="24"/>
                <w:lang w:eastAsia="en-US"/>
              </w:rPr>
            </w:pPr>
            <w:hyperlink r:id="rId11" w:history="1">
              <w:r w:rsidR="0060687F" w:rsidRPr="0060687F">
                <w:rPr>
                  <w:rStyle w:val="Hyperlink"/>
                  <w:rFonts w:ascii="Times New Roman" w:eastAsiaTheme="minorHAnsi" w:hAnsi="Times New Roman" w:cs="Times New Roman"/>
                  <w:kern w:val="0"/>
                  <w:sz w:val="24"/>
                  <w:szCs w:val="24"/>
                  <w:lang w:eastAsia="en-US"/>
                </w:rPr>
                <w:t>Angel.Neubrand@BayCare.org</w:t>
              </w:r>
            </w:hyperlink>
          </w:p>
          <w:p w14:paraId="00451C66" w14:textId="77777777" w:rsidR="0060687F" w:rsidRPr="0060687F" w:rsidRDefault="0060687F" w:rsidP="00B95397">
            <w:pPr>
              <w:suppressAutoHyphens w:val="0"/>
              <w:rPr>
                <w:rFonts w:ascii="Times New Roman" w:eastAsiaTheme="minorHAnsi" w:hAnsi="Times New Roman" w:cs="Times New Roman"/>
                <w:b/>
                <w:bCs/>
                <w:kern w:val="0"/>
                <w:sz w:val="24"/>
                <w:szCs w:val="24"/>
                <w:lang w:eastAsia="en-US"/>
              </w:rPr>
            </w:pPr>
            <w:r w:rsidRPr="0060687F">
              <w:rPr>
                <w:rFonts w:ascii="Times New Roman" w:eastAsiaTheme="minorHAnsi" w:hAnsi="Times New Roman" w:cs="Times New Roman"/>
                <w:b/>
                <w:bCs/>
                <w:kern w:val="0"/>
                <w:sz w:val="24"/>
                <w:szCs w:val="24"/>
                <w:lang w:eastAsia="en-US"/>
              </w:rPr>
              <w:t>Nafari  Vanaski</w:t>
            </w:r>
          </w:p>
          <w:p w14:paraId="0CACF066" w14:textId="77777777" w:rsidR="0060687F" w:rsidRPr="0060687F" w:rsidRDefault="0060687F" w:rsidP="00B95397">
            <w:pPr>
              <w:suppressAutoHyphens w:val="0"/>
              <w:rPr>
                <w:rFonts w:ascii="Times New Roman" w:eastAsiaTheme="minorHAnsi" w:hAnsi="Times New Roman" w:cs="Times New Roman"/>
                <w:kern w:val="0"/>
                <w:sz w:val="24"/>
                <w:szCs w:val="24"/>
                <w:lang w:eastAsia="en-US"/>
              </w:rPr>
            </w:pPr>
            <w:r w:rsidRPr="0060687F">
              <w:rPr>
                <w:rFonts w:ascii="Times New Roman" w:eastAsiaTheme="minorHAnsi" w:hAnsi="Times New Roman" w:cs="Times New Roman"/>
                <w:kern w:val="0"/>
                <w:sz w:val="24"/>
                <w:szCs w:val="24"/>
                <w:lang w:eastAsia="en-US"/>
              </w:rPr>
              <w:t>(863) 514-6388</w:t>
            </w:r>
          </w:p>
          <w:p w14:paraId="3BBD03D7" w14:textId="77777777" w:rsidR="0060687F" w:rsidRPr="0060687F" w:rsidRDefault="00E20C41" w:rsidP="00B95397">
            <w:pPr>
              <w:suppressAutoHyphens w:val="0"/>
              <w:rPr>
                <w:rFonts w:ascii="Times New Roman" w:eastAsiaTheme="minorHAnsi" w:hAnsi="Times New Roman" w:cs="Times New Roman"/>
                <w:kern w:val="0"/>
                <w:sz w:val="24"/>
                <w:szCs w:val="24"/>
                <w:lang w:eastAsia="en-US"/>
              </w:rPr>
            </w:pPr>
            <w:hyperlink r:id="rId12" w:history="1">
              <w:r w:rsidR="0060687F" w:rsidRPr="0060687F">
                <w:rPr>
                  <w:rStyle w:val="Hyperlink"/>
                  <w:rFonts w:ascii="Times New Roman" w:eastAsiaTheme="minorHAnsi" w:hAnsi="Times New Roman" w:cs="Times New Roman"/>
                  <w:kern w:val="0"/>
                  <w:sz w:val="24"/>
                  <w:szCs w:val="24"/>
                  <w:lang w:eastAsia="en-US"/>
                </w:rPr>
                <w:t>Nafari.Vanaski@BayCare.org</w:t>
              </w:r>
            </w:hyperlink>
            <w:r w:rsidR="0060687F" w:rsidRPr="0060687F">
              <w:rPr>
                <w:rFonts w:ascii="Times New Roman" w:eastAsiaTheme="minorHAnsi" w:hAnsi="Times New Roman" w:cs="Times New Roman"/>
                <w:kern w:val="0"/>
                <w:sz w:val="24"/>
                <w:szCs w:val="24"/>
                <w:lang w:eastAsia="en-US"/>
              </w:rPr>
              <w:t xml:space="preserve"> </w:t>
            </w:r>
          </w:p>
          <w:p w14:paraId="329F8D46" w14:textId="26664049" w:rsidR="0060687F" w:rsidRPr="0060687F" w:rsidRDefault="0060687F" w:rsidP="00B95397">
            <w:pPr>
              <w:suppressAutoHyphens w:val="0"/>
              <w:rPr>
                <w:rFonts w:ascii="Times New Roman" w:eastAsiaTheme="minorHAnsi" w:hAnsi="Times New Roman" w:cs="Times New Roman"/>
                <w:kern w:val="0"/>
                <w:sz w:val="24"/>
                <w:szCs w:val="24"/>
                <w:lang w:eastAsia="en-US"/>
              </w:rPr>
            </w:pPr>
          </w:p>
        </w:tc>
      </w:tr>
    </w:tbl>
    <w:p w14:paraId="246D94AD" w14:textId="00AD012E" w:rsidR="00B95397" w:rsidRDefault="00B95397">
      <w:pPr>
        <w:rPr>
          <w:rFonts w:ascii="Times New Roman" w:hAnsi="Times New Roman" w:cs="Times New Roman"/>
          <w:sz w:val="24"/>
          <w:szCs w:val="24"/>
        </w:rPr>
      </w:pPr>
    </w:p>
    <w:p w14:paraId="53FD4843" w14:textId="367B01BD" w:rsidR="0093045C" w:rsidRPr="0093045C" w:rsidRDefault="0093045C" w:rsidP="0093045C">
      <w:pPr>
        <w:spacing w:after="0" w:line="240" w:lineRule="auto"/>
        <w:jc w:val="center"/>
        <w:rPr>
          <w:rFonts w:ascii="Arial" w:hAnsi="Arial" w:cs="Arial"/>
          <w:b/>
          <w:snapToGrid w:val="0"/>
          <w:sz w:val="28"/>
          <w:szCs w:val="28"/>
        </w:rPr>
      </w:pPr>
      <w:r w:rsidRPr="0093045C">
        <w:rPr>
          <w:rFonts w:ascii="Arial" w:eastAsiaTheme="minorHAnsi" w:hAnsi="Arial" w:cs="Arial"/>
          <w:b/>
          <w:snapToGrid w:val="0"/>
          <w:kern w:val="0"/>
          <w:sz w:val="28"/>
          <w:szCs w:val="28"/>
          <w:lang w:eastAsia="en-US"/>
        </w:rPr>
        <w:t>BayCare</w:t>
      </w:r>
      <w:r>
        <w:rPr>
          <w:rFonts w:ascii="Arial" w:eastAsiaTheme="minorHAnsi" w:hAnsi="Arial" w:cs="Arial"/>
          <w:b/>
          <w:snapToGrid w:val="0"/>
          <w:kern w:val="0"/>
          <w:sz w:val="28"/>
          <w:szCs w:val="28"/>
          <w:lang w:eastAsia="en-US"/>
        </w:rPr>
        <w:t xml:space="preserve"> </w:t>
      </w:r>
      <w:r w:rsidR="007228F8">
        <w:rPr>
          <w:rFonts w:ascii="Arial" w:eastAsiaTheme="minorHAnsi" w:hAnsi="Arial" w:cs="Arial"/>
          <w:b/>
          <w:snapToGrid w:val="0"/>
          <w:kern w:val="0"/>
          <w:sz w:val="28"/>
          <w:szCs w:val="28"/>
          <w:lang w:eastAsia="en-US"/>
        </w:rPr>
        <w:t xml:space="preserve">Opens </w:t>
      </w:r>
      <w:r w:rsidR="0060687F">
        <w:rPr>
          <w:rFonts w:ascii="Arial" w:eastAsiaTheme="minorHAnsi" w:hAnsi="Arial" w:cs="Arial"/>
          <w:b/>
          <w:snapToGrid w:val="0"/>
          <w:kern w:val="0"/>
          <w:sz w:val="28"/>
          <w:szCs w:val="28"/>
          <w:lang w:eastAsia="en-US"/>
        </w:rPr>
        <w:t>Additional</w:t>
      </w:r>
      <w:r w:rsidR="007228F8">
        <w:rPr>
          <w:rFonts w:ascii="Arial" w:eastAsiaTheme="minorHAnsi" w:hAnsi="Arial" w:cs="Arial"/>
          <w:b/>
          <w:snapToGrid w:val="0"/>
          <w:kern w:val="0"/>
          <w:sz w:val="28"/>
          <w:szCs w:val="28"/>
          <w:lang w:eastAsia="en-US"/>
        </w:rPr>
        <w:t xml:space="preserve"> COVID-19 Drive-Thru </w:t>
      </w:r>
      <w:r w:rsidR="0077125F">
        <w:rPr>
          <w:rFonts w:ascii="Arial" w:eastAsiaTheme="minorHAnsi" w:hAnsi="Arial" w:cs="Arial"/>
          <w:b/>
          <w:snapToGrid w:val="0"/>
          <w:kern w:val="0"/>
          <w:sz w:val="28"/>
          <w:szCs w:val="28"/>
          <w:lang w:eastAsia="en-US"/>
        </w:rPr>
        <w:br/>
      </w:r>
      <w:r w:rsidR="007228F8">
        <w:rPr>
          <w:rFonts w:ascii="Arial" w:eastAsiaTheme="minorHAnsi" w:hAnsi="Arial" w:cs="Arial"/>
          <w:b/>
          <w:snapToGrid w:val="0"/>
          <w:kern w:val="0"/>
          <w:sz w:val="28"/>
          <w:szCs w:val="28"/>
          <w:lang w:eastAsia="en-US"/>
        </w:rPr>
        <w:t>Test Collection Site</w:t>
      </w:r>
      <w:r w:rsidR="0077125F">
        <w:rPr>
          <w:rFonts w:ascii="Arial" w:eastAsiaTheme="minorHAnsi" w:hAnsi="Arial" w:cs="Arial"/>
          <w:b/>
          <w:snapToGrid w:val="0"/>
          <w:kern w:val="0"/>
          <w:sz w:val="28"/>
          <w:szCs w:val="28"/>
          <w:lang w:eastAsia="en-US"/>
        </w:rPr>
        <w:t xml:space="preserve"> in Polk County</w:t>
      </w:r>
    </w:p>
    <w:p w14:paraId="21484927" w14:textId="280CC98E" w:rsidR="00B95397" w:rsidRPr="005D21BE" w:rsidRDefault="00B95397" w:rsidP="00B95397">
      <w:pPr>
        <w:spacing w:after="0" w:line="240" w:lineRule="auto"/>
        <w:jc w:val="center"/>
        <w:rPr>
          <w:rFonts w:ascii="Arial" w:hAnsi="Arial" w:cs="Arial"/>
          <w:b/>
          <w:i/>
          <w:sz w:val="24"/>
          <w:szCs w:val="24"/>
        </w:rPr>
      </w:pPr>
    </w:p>
    <w:p w14:paraId="6D2B2253" w14:textId="77777777" w:rsidR="00B95397" w:rsidRDefault="00B95397" w:rsidP="00B95397">
      <w:pPr>
        <w:spacing w:after="0" w:line="240" w:lineRule="auto"/>
        <w:rPr>
          <w:rFonts w:ascii="Arial" w:eastAsiaTheme="minorHAnsi" w:hAnsi="Arial" w:cs="Arial"/>
          <w:b/>
          <w:snapToGrid w:val="0"/>
          <w:kern w:val="0"/>
          <w:lang w:eastAsia="en-US"/>
        </w:rPr>
      </w:pPr>
    </w:p>
    <w:p w14:paraId="6E7C6C88" w14:textId="4BD63A7B" w:rsidR="001F664E" w:rsidRDefault="0093045C" w:rsidP="00D16FE9">
      <w:pPr>
        <w:pStyle w:val="paragraph"/>
        <w:spacing w:before="0" w:beforeAutospacing="0" w:after="0" w:afterAutospacing="0"/>
        <w:contextualSpacing/>
        <w:textAlignment w:val="baseline"/>
        <w:rPr>
          <w:rFonts w:ascii="Arial" w:hAnsi="Arial" w:cs="Arial"/>
          <w:snapToGrid w:val="0"/>
        </w:rPr>
      </w:pPr>
      <w:r>
        <w:rPr>
          <w:rStyle w:val="normaltextrun"/>
          <w:rFonts w:ascii="Arial" w:hAnsi="Arial" w:cs="Arial"/>
          <w:b/>
          <w:bCs/>
          <w:color w:val="000000"/>
        </w:rPr>
        <w:t xml:space="preserve">CLEARWATER, Fla. (July </w:t>
      </w:r>
      <w:r w:rsidR="007228F8">
        <w:rPr>
          <w:rStyle w:val="normaltextrun"/>
          <w:rFonts w:ascii="Arial" w:hAnsi="Arial" w:cs="Arial"/>
          <w:b/>
          <w:bCs/>
          <w:color w:val="000000"/>
        </w:rPr>
        <w:t>21</w:t>
      </w:r>
      <w:r>
        <w:rPr>
          <w:rStyle w:val="normaltextrun"/>
          <w:rFonts w:ascii="Arial" w:hAnsi="Arial" w:cs="Arial"/>
          <w:b/>
          <w:bCs/>
          <w:color w:val="000000"/>
        </w:rPr>
        <w:t>, 2020)</w:t>
      </w:r>
      <w:r w:rsidR="00D16FE9">
        <w:rPr>
          <w:rStyle w:val="normaltextrun"/>
          <w:rFonts w:ascii="Arial" w:hAnsi="Arial" w:cs="Arial"/>
          <w:color w:val="000000"/>
        </w:rPr>
        <w:t xml:space="preserve"> </w:t>
      </w:r>
      <w:r>
        <w:rPr>
          <w:rStyle w:val="normaltextrun"/>
          <w:rFonts w:ascii="Arial" w:hAnsi="Arial" w:cs="Arial"/>
          <w:color w:val="000000"/>
        </w:rPr>
        <w:t>–</w:t>
      </w:r>
      <w:r w:rsidR="00D16FE9">
        <w:rPr>
          <w:rStyle w:val="normaltextrun"/>
          <w:rFonts w:ascii="Arial" w:hAnsi="Arial" w:cs="Arial"/>
          <w:color w:val="000000"/>
        </w:rPr>
        <w:t xml:space="preserve"> </w:t>
      </w:r>
      <w:r w:rsidR="007228F8" w:rsidRPr="00B329BD">
        <w:rPr>
          <w:rFonts w:ascii="Arial" w:hAnsi="Arial" w:cs="Arial"/>
          <w:snapToGrid w:val="0"/>
        </w:rPr>
        <w:t xml:space="preserve">With demand for COVID-19 testing continuing to grow, </w:t>
      </w:r>
      <w:r w:rsidR="00C221D5">
        <w:rPr>
          <w:rFonts w:ascii="Arial" w:hAnsi="Arial" w:cs="Arial"/>
          <w:snapToGrid w:val="0"/>
        </w:rPr>
        <w:t xml:space="preserve">Polk </w:t>
      </w:r>
      <w:r w:rsidR="00915D05" w:rsidRPr="009D6609">
        <w:rPr>
          <w:rFonts w:ascii="Arial" w:hAnsi="Arial" w:cs="Arial"/>
          <w:snapToGrid w:val="0"/>
          <w:color w:val="000000" w:themeColor="text1"/>
        </w:rPr>
        <w:t xml:space="preserve">County </w:t>
      </w:r>
      <w:r w:rsidR="007228F8" w:rsidRPr="00B329BD">
        <w:rPr>
          <w:rFonts w:ascii="Arial" w:hAnsi="Arial" w:cs="Arial"/>
          <w:snapToGrid w:val="0"/>
        </w:rPr>
        <w:t xml:space="preserve">government and </w:t>
      </w:r>
      <w:r w:rsidR="00C221D5">
        <w:rPr>
          <w:rFonts w:ascii="Arial" w:hAnsi="Arial" w:cs="Arial"/>
          <w:snapToGrid w:val="0"/>
        </w:rPr>
        <w:t xml:space="preserve">BayCare </w:t>
      </w:r>
      <w:r w:rsidR="007228F8" w:rsidRPr="00B329BD">
        <w:rPr>
          <w:rFonts w:ascii="Arial" w:hAnsi="Arial" w:cs="Arial"/>
          <w:snapToGrid w:val="0"/>
        </w:rPr>
        <w:t xml:space="preserve">are coming together to establish a drive-thru test collection site at </w:t>
      </w:r>
      <w:r w:rsidR="00C221D5">
        <w:rPr>
          <w:rFonts w:ascii="Arial" w:hAnsi="Arial" w:cs="Arial"/>
          <w:snapToGrid w:val="0"/>
        </w:rPr>
        <w:t>the Gil Jones Center</w:t>
      </w:r>
      <w:r w:rsidR="00B51309">
        <w:rPr>
          <w:rFonts w:ascii="Arial" w:hAnsi="Arial" w:cs="Arial"/>
          <w:snapToGrid w:val="0"/>
        </w:rPr>
        <w:t>, 3425 Lake Alfred Road</w:t>
      </w:r>
      <w:r w:rsidR="0052333B">
        <w:rPr>
          <w:rFonts w:ascii="Arial" w:hAnsi="Arial" w:cs="Arial"/>
          <w:snapToGrid w:val="0"/>
        </w:rPr>
        <w:t xml:space="preserve">, </w:t>
      </w:r>
      <w:r w:rsidR="001829E7">
        <w:rPr>
          <w:rFonts w:ascii="Arial" w:hAnsi="Arial" w:cs="Arial"/>
          <w:snapToGrid w:val="0"/>
        </w:rPr>
        <w:t>Winter Haven</w:t>
      </w:r>
      <w:r w:rsidR="00B51309">
        <w:rPr>
          <w:rFonts w:ascii="Arial" w:hAnsi="Arial" w:cs="Arial"/>
          <w:snapToGrid w:val="0"/>
        </w:rPr>
        <w:t xml:space="preserve">. </w:t>
      </w:r>
    </w:p>
    <w:p w14:paraId="16EC9FE4" w14:textId="77777777" w:rsidR="001F664E" w:rsidRDefault="001F664E" w:rsidP="00D16FE9">
      <w:pPr>
        <w:pStyle w:val="paragraph"/>
        <w:spacing w:before="0" w:beforeAutospacing="0" w:after="0" w:afterAutospacing="0"/>
        <w:contextualSpacing/>
        <w:textAlignment w:val="baseline"/>
        <w:rPr>
          <w:rFonts w:ascii="Arial" w:hAnsi="Arial" w:cs="Arial"/>
          <w:snapToGrid w:val="0"/>
        </w:rPr>
      </w:pPr>
    </w:p>
    <w:p w14:paraId="52D9A29F" w14:textId="534669A1" w:rsidR="007228F8" w:rsidRDefault="007228F8" w:rsidP="001F664E">
      <w:pPr>
        <w:pStyle w:val="paragraph"/>
        <w:spacing w:before="0" w:beforeAutospacing="0" w:after="0" w:afterAutospacing="0"/>
        <w:contextualSpacing/>
        <w:textAlignment w:val="baseline"/>
        <w:rPr>
          <w:rFonts w:ascii="Arial" w:hAnsi="Arial" w:cs="Arial"/>
          <w:color w:val="000000"/>
        </w:rPr>
      </w:pPr>
      <w:r w:rsidRPr="00B329BD">
        <w:rPr>
          <w:rFonts w:ascii="Arial" w:hAnsi="Arial" w:cs="Arial"/>
          <w:snapToGrid w:val="0"/>
        </w:rPr>
        <w:t xml:space="preserve">Service for the public will begin on </w:t>
      </w:r>
      <w:r w:rsidR="00D04C8A" w:rsidRPr="008167C9">
        <w:rPr>
          <w:rFonts w:ascii="Arial" w:hAnsi="Arial" w:cs="Arial"/>
          <w:snapToGrid w:val="0"/>
          <w:color w:val="000000" w:themeColor="text1"/>
        </w:rPr>
        <w:t>Wednesday,</w:t>
      </w:r>
      <w:r w:rsidRPr="008167C9">
        <w:rPr>
          <w:rFonts w:ascii="Arial" w:hAnsi="Arial" w:cs="Arial"/>
          <w:snapToGrid w:val="0"/>
          <w:color w:val="000000" w:themeColor="text1"/>
        </w:rPr>
        <w:t xml:space="preserve"> Ju</w:t>
      </w:r>
      <w:r w:rsidR="00D04C8A" w:rsidRPr="008167C9">
        <w:rPr>
          <w:rFonts w:ascii="Arial" w:hAnsi="Arial" w:cs="Arial"/>
          <w:snapToGrid w:val="0"/>
          <w:color w:val="000000" w:themeColor="text1"/>
        </w:rPr>
        <w:t>ly</w:t>
      </w:r>
      <w:r w:rsidRPr="008167C9">
        <w:rPr>
          <w:rFonts w:ascii="Arial" w:hAnsi="Arial" w:cs="Arial"/>
          <w:snapToGrid w:val="0"/>
          <w:color w:val="000000" w:themeColor="text1"/>
        </w:rPr>
        <w:t xml:space="preserve"> 2</w:t>
      </w:r>
      <w:r w:rsidR="00D04C8A" w:rsidRPr="008167C9">
        <w:rPr>
          <w:rFonts w:ascii="Arial" w:hAnsi="Arial" w:cs="Arial"/>
          <w:snapToGrid w:val="0"/>
          <w:color w:val="000000" w:themeColor="text1"/>
        </w:rPr>
        <w:t>2</w:t>
      </w:r>
      <w:r w:rsidRPr="008167C9">
        <w:rPr>
          <w:rFonts w:ascii="Arial" w:hAnsi="Arial" w:cs="Arial"/>
          <w:snapToGrid w:val="0"/>
          <w:color w:val="000000" w:themeColor="text1"/>
        </w:rPr>
        <w:t>.</w:t>
      </w:r>
      <w:r w:rsidR="001F664E" w:rsidRPr="008167C9">
        <w:rPr>
          <w:rFonts w:ascii="Arial" w:hAnsi="Arial" w:cs="Arial"/>
          <w:snapToGrid w:val="0"/>
          <w:color w:val="000000" w:themeColor="text1"/>
        </w:rPr>
        <w:t xml:space="preserve"> </w:t>
      </w:r>
      <w:r w:rsidR="00A25FC4" w:rsidRPr="008167C9">
        <w:rPr>
          <w:rFonts w:ascii="Arial" w:hAnsi="Arial" w:cs="Arial"/>
          <w:snapToGrid w:val="0"/>
          <w:color w:val="000000" w:themeColor="text1"/>
        </w:rPr>
        <w:t>T</w:t>
      </w:r>
      <w:r w:rsidRPr="008167C9">
        <w:rPr>
          <w:rFonts w:ascii="Arial" w:hAnsi="Arial" w:cs="Arial"/>
          <w:snapToGrid w:val="0"/>
          <w:color w:val="000000" w:themeColor="text1"/>
        </w:rPr>
        <w:t xml:space="preserve">he site will operate Monday through </w:t>
      </w:r>
      <w:r w:rsidR="00A25FC4" w:rsidRPr="008167C9">
        <w:rPr>
          <w:rFonts w:ascii="Arial" w:hAnsi="Arial" w:cs="Arial"/>
          <w:snapToGrid w:val="0"/>
          <w:color w:val="000000" w:themeColor="text1"/>
        </w:rPr>
        <w:t>Friday</w:t>
      </w:r>
      <w:r w:rsidRPr="008167C9">
        <w:rPr>
          <w:rFonts w:ascii="Arial" w:hAnsi="Arial" w:cs="Arial"/>
          <w:snapToGrid w:val="0"/>
          <w:color w:val="000000" w:themeColor="text1"/>
        </w:rPr>
        <w:t xml:space="preserve"> from 7 a.m. to 1</w:t>
      </w:r>
      <w:r w:rsidR="008167C9" w:rsidRPr="008167C9">
        <w:rPr>
          <w:rFonts w:ascii="Arial" w:hAnsi="Arial" w:cs="Arial"/>
          <w:snapToGrid w:val="0"/>
          <w:color w:val="000000" w:themeColor="text1"/>
        </w:rPr>
        <w:t>0</w:t>
      </w:r>
      <w:r w:rsidRPr="008167C9">
        <w:rPr>
          <w:rFonts w:ascii="Arial" w:hAnsi="Arial" w:cs="Arial"/>
          <w:snapToGrid w:val="0"/>
          <w:color w:val="000000" w:themeColor="text1"/>
        </w:rPr>
        <w:t xml:space="preserve"> a.m.</w:t>
      </w:r>
      <w:r w:rsidR="00CB5936" w:rsidRPr="008167C9">
        <w:rPr>
          <w:rFonts w:ascii="Arial" w:hAnsi="Arial" w:cs="Arial"/>
          <w:snapToGrid w:val="0"/>
          <w:color w:val="000000" w:themeColor="text1"/>
        </w:rPr>
        <w:t xml:space="preserve"> </w:t>
      </w:r>
      <w:r w:rsidRPr="008167C9">
        <w:rPr>
          <w:rFonts w:ascii="Arial" w:hAnsi="Arial" w:cs="Arial"/>
          <w:color w:val="000000" w:themeColor="text1"/>
        </w:rPr>
        <w:t xml:space="preserve">The </w:t>
      </w:r>
      <w:r w:rsidRPr="00013359">
        <w:rPr>
          <w:rFonts w:ascii="Arial" w:hAnsi="Arial" w:cs="Arial"/>
          <w:color w:val="000000"/>
        </w:rPr>
        <w:t>drive-thru site will use</w:t>
      </w:r>
      <w:r w:rsidR="00013359">
        <w:rPr>
          <w:rFonts w:ascii="Arial" w:hAnsi="Arial" w:cs="Arial"/>
          <w:color w:val="000000"/>
        </w:rPr>
        <w:t xml:space="preserve"> the back, or west side, of the parking lot</w:t>
      </w:r>
      <w:r w:rsidR="0052333B">
        <w:rPr>
          <w:rFonts w:ascii="Arial" w:hAnsi="Arial" w:cs="Arial"/>
          <w:color w:val="000000"/>
        </w:rPr>
        <w:t>.</w:t>
      </w:r>
    </w:p>
    <w:p w14:paraId="202C844F" w14:textId="77777777" w:rsidR="001F664E" w:rsidRPr="00013359" w:rsidRDefault="001F664E" w:rsidP="001F664E">
      <w:pPr>
        <w:pStyle w:val="paragraph"/>
        <w:spacing w:before="0" w:beforeAutospacing="0" w:after="0" w:afterAutospacing="0"/>
        <w:contextualSpacing/>
        <w:textAlignment w:val="baseline"/>
        <w:rPr>
          <w:rFonts w:ascii="Arial" w:hAnsi="Arial" w:cs="Arial"/>
          <w:color w:val="000000"/>
        </w:rPr>
      </w:pPr>
    </w:p>
    <w:p w14:paraId="02407DA4" w14:textId="351D6B21" w:rsidR="007228F8" w:rsidRPr="008167C9" w:rsidRDefault="007228F8" w:rsidP="007228F8">
      <w:pPr>
        <w:rPr>
          <w:rFonts w:ascii="Arial" w:hAnsi="Arial" w:cs="Arial"/>
          <w:color w:val="000000" w:themeColor="text1"/>
          <w:sz w:val="24"/>
          <w:szCs w:val="24"/>
        </w:rPr>
      </w:pPr>
      <w:r w:rsidRPr="00D15B27">
        <w:rPr>
          <w:rFonts w:ascii="Arial" w:hAnsi="Arial" w:cs="Arial"/>
          <w:color w:val="000000"/>
          <w:sz w:val="24"/>
          <w:szCs w:val="24"/>
        </w:rPr>
        <w:t xml:space="preserve">“We so appreciate that </w:t>
      </w:r>
      <w:r w:rsidR="00BD0B15">
        <w:rPr>
          <w:rFonts w:ascii="Arial" w:hAnsi="Arial" w:cs="Arial"/>
          <w:color w:val="000000"/>
          <w:sz w:val="24"/>
          <w:szCs w:val="24"/>
        </w:rPr>
        <w:t>Polk</w:t>
      </w:r>
      <w:r w:rsidRPr="00D15B27">
        <w:rPr>
          <w:rFonts w:ascii="Arial" w:hAnsi="Arial" w:cs="Arial"/>
          <w:color w:val="000000"/>
          <w:sz w:val="24"/>
          <w:szCs w:val="24"/>
        </w:rPr>
        <w:t xml:space="preserve"> </w:t>
      </w:r>
      <w:r w:rsidR="00441377" w:rsidRPr="00D15B27">
        <w:rPr>
          <w:rFonts w:ascii="Arial" w:hAnsi="Arial" w:cs="Arial"/>
          <w:color w:val="000000"/>
          <w:sz w:val="24"/>
          <w:szCs w:val="24"/>
        </w:rPr>
        <w:t>County is</w:t>
      </w:r>
      <w:r w:rsidRPr="00D15B27">
        <w:rPr>
          <w:rFonts w:ascii="Arial" w:hAnsi="Arial" w:cs="Arial"/>
          <w:color w:val="000000"/>
          <w:sz w:val="24"/>
          <w:szCs w:val="24"/>
        </w:rPr>
        <w:t xml:space="preserve"> </w:t>
      </w:r>
      <w:r w:rsidR="00441377" w:rsidRPr="00D15B27">
        <w:rPr>
          <w:rFonts w:ascii="Arial" w:hAnsi="Arial" w:cs="Arial"/>
          <w:color w:val="000000"/>
          <w:sz w:val="24"/>
          <w:szCs w:val="24"/>
        </w:rPr>
        <w:t>supporting</w:t>
      </w:r>
      <w:r w:rsidRPr="00D15B27">
        <w:rPr>
          <w:rFonts w:ascii="Arial" w:hAnsi="Arial" w:cs="Arial"/>
          <w:color w:val="000000"/>
          <w:sz w:val="24"/>
          <w:szCs w:val="24"/>
        </w:rPr>
        <w:t xml:space="preserve"> us to serve the community,” said Jim Cote, senior vice president for BayCare Ambulatory Services</w:t>
      </w:r>
      <w:r w:rsidRPr="008167C9">
        <w:rPr>
          <w:rFonts w:ascii="Arial" w:hAnsi="Arial" w:cs="Arial"/>
          <w:color w:val="000000" w:themeColor="text1"/>
          <w:sz w:val="24"/>
          <w:szCs w:val="24"/>
        </w:rPr>
        <w:t xml:space="preserve">. “From the very beginning of this pandemic, we’ve </w:t>
      </w:r>
      <w:r w:rsidR="00915D05" w:rsidRPr="008167C9">
        <w:rPr>
          <w:rFonts w:ascii="Arial" w:hAnsi="Arial" w:cs="Arial"/>
          <w:color w:val="000000" w:themeColor="text1"/>
          <w:sz w:val="24"/>
          <w:szCs w:val="24"/>
        </w:rPr>
        <w:t>worked to expand public access to testing so that individuals can confirm if they are COVID-19 positive and need to isolate to prevent the spread of the virus.</w:t>
      </w:r>
    </w:p>
    <w:p w14:paraId="4CA18274" w14:textId="2C36C7A2" w:rsidR="00BD0B15" w:rsidRDefault="007228F8" w:rsidP="007228F8">
      <w:pPr>
        <w:rPr>
          <w:rFonts w:ascii="Arial" w:hAnsi="Arial" w:cs="Arial"/>
          <w:color w:val="000000"/>
          <w:sz w:val="24"/>
          <w:szCs w:val="24"/>
        </w:rPr>
      </w:pPr>
      <w:r w:rsidRPr="00D15B27">
        <w:rPr>
          <w:rFonts w:ascii="Arial" w:hAnsi="Arial" w:cs="Arial"/>
          <w:color w:val="000000"/>
          <w:sz w:val="24"/>
          <w:szCs w:val="24"/>
        </w:rPr>
        <w:t xml:space="preserve">Patients are encouraged to bring a referral from a medical provider and those who do not will be screened based on Centers for Disease Control and Prevention guidelines. </w:t>
      </w:r>
      <w:r w:rsidR="001C0B80">
        <w:rPr>
          <w:rFonts w:ascii="Arial" w:hAnsi="Arial" w:cs="Arial"/>
          <w:color w:val="000000"/>
          <w:sz w:val="24"/>
          <w:szCs w:val="24"/>
        </w:rPr>
        <w:t xml:space="preserve">Testing is offered </w:t>
      </w:r>
      <w:r w:rsidR="00C36F5F">
        <w:rPr>
          <w:rFonts w:ascii="Arial" w:hAnsi="Arial" w:cs="Arial"/>
          <w:color w:val="000000"/>
          <w:sz w:val="24"/>
          <w:szCs w:val="24"/>
        </w:rPr>
        <w:t>to all ages</w:t>
      </w:r>
      <w:r w:rsidR="001C0B80">
        <w:rPr>
          <w:rFonts w:ascii="Arial" w:hAnsi="Arial" w:cs="Arial"/>
          <w:color w:val="000000"/>
          <w:sz w:val="24"/>
          <w:szCs w:val="24"/>
        </w:rPr>
        <w:t xml:space="preserve">. </w:t>
      </w:r>
    </w:p>
    <w:p w14:paraId="7F20A1D0" w14:textId="7C48749D" w:rsidR="007228F8" w:rsidRPr="00D15B27" w:rsidRDefault="007228F8" w:rsidP="007228F8">
      <w:pPr>
        <w:rPr>
          <w:rFonts w:ascii="Arial" w:hAnsi="Arial" w:cs="Arial"/>
          <w:color w:val="000000"/>
          <w:sz w:val="24"/>
          <w:szCs w:val="24"/>
        </w:rPr>
      </w:pPr>
      <w:r w:rsidRPr="00D15B27">
        <w:rPr>
          <w:rFonts w:ascii="Arial" w:hAnsi="Arial" w:cs="Arial"/>
          <w:color w:val="000000"/>
          <w:sz w:val="24"/>
          <w:szCs w:val="24"/>
        </w:rPr>
        <w:t xml:space="preserve">Testing will be provided on a first-come, first-serve basis with a daily cap based on supplies. Due to the continued challenges with COVID-19 testing </w:t>
      </w:r>
      <w:r w:rsidRPr="009D6609">
        <w:rPr>
          <w:rFonts w:ascii="Arial" w:hAnsi="Arial" w:cs="Arial"/>
          <w:color w:val="000000" w:themeColor="text1"/>
          <w:sz w:val="24"/>
          <w:szCs w:val="24"/>
        </w:rPr>
        <w:t xml:space="preserve">supplies, </w:t>
      </w:r>
      <w:r w:rsidR="00915D05" w:rsidRPr="009D6609">
        <w:rPr>
          <w:rFonts w:ascii="Arial" w:hAnsi="Arial" w:cs="Arial"/>
          <w:color w:val="000000" w:themeColor="text1"/>
          <w:sz w:val="24"/>
          <w:szCs w:val="24"/>
        </w:rPr>
        <w:t>BayCare</w:t>
      </w:r>
      <w:r w:rsidRPr="009D6609">
        <w:rPr>
          <w:rFonts w:ascii="Arial" w:hAnsi="Arial" w:cs="Arial"/>
          <w:color w:val="000000" w:themeColor="text1"/>
          <w:sz w:val="24"/>
          <w:szCs w:val="24"/>
        </w:rPr>
        <w:t xml:space="preserve"> </w:t>
      </w:r>
      <w:r w:rsidRPr="00D15B27">
        <w:rPr>
          <w:rFonts w:ascii="Arial" w:hAnsi="Arial" w:cs="Arial"/>
          <w:color w:val="000000"/>
          <w:sz w:val="24"/>
          <w:szCs w:val="24"/>
        </w:rPr>
        <w:t>will regularly evaluate supply lines and adjust operations as needed.</w:t>
      </w:r>
    </w:p>
    <w:p w14:paraId="198ED1B5" w14:textId="03DD84C3" w:rsidR="001A138B" w:rsidRPr="003617C9" w:rsidRDefault="001A138B" w:rsidP="001A138B">
      <w:pPr>
        <w:rPr>
          <w:rFonts w:ascii="Arial" w:hAnsi="Arial" w:cs="Arial"/>
          <w:snapToGrid w:val="0"/>
          <w:sz w:val="24"/>
          <w:szCs w:val="24"/>
        </w:rPr>
      </w:pPr>
      <w:r w:rsidRPr="00C36F5F">
        <w:rPr>
          <w:rFonts w:ascii="Arial" w:hAnsi="Arial" w:cs="Arial"/>
          <w:snapToGrid w:val="0"/>
          <w:color w:val="000000" w:themeColor="text1"/>
          <w:sz w:val="24"/>
          <w:szCs w:val="24"/>
        </w:rPr>
        <w:t xml:space="preserve">Polk County </w:t>
      </w:r>
      <w:r w:rsidR="00256BFF" w:rsidRPr="00C36F5F">
        <w:rPr>
          <w:rFonts w:ascii="Arial" w:hAnsi="Arial" w:cs="Arial"/>
          <w:snapToGrid w:val="0"/>
          <w:color w:val="000000" w:themeColor="text1"/>
          <w:sz w:val="24"/>
          <w:szCs w:val="24"/>
        </w:rPr>
        <w:t xml:space="preserve">is </w:t>
      </w:r>
      <w:r w:rsidR="0052333B" w:rsidRPr="00C36F5F">
        <w:rPr>
          <w:rFonts w:ascii="Arial" w:hAnsi="Arial" w:cs="Arial"/>
          <w:snapToGrid w:val="0"/>
          <w:color w:val="000000" w:themeColor="text1"/>
          <w:sz w:val="24"/>
          <w:szCs w:val="24"/>
        </w:rPr>
        <w:t xml:space="preserve">underwriting the effort and </w:t>
      </w:r>
      <w:r w:rsidR="00256BFF" w:rsidRPr="00C36F5F">
        <w:rPr>
          <w:rFonts w:ascii="Arial" w:hAnsi="Arial" w:cs="Arial"/>
          <w:snapToGrid w:val="0"/>
          <w:color w:val="000000" w:themeColor="text1"/>
          <w:sz w:val="24"/>
          <w:szCs w:val="24"/>
        </w:rPr>
        <w:t>providing</w:t>
      </w:r>
      <w:r w:rsidR="009D6609" w:rsidRPr="00C36F5F">
        <w:rPr>
          <w:rFonts w:ascii="Arial" w:hAnsi="Arial" w:cs="Arial"/>
          <w:snapToGrid w:val="0"/>
          <w:color w:val="000000" w:themeColor="text1"/>
          <w:sz w:val="24"/>
          <w:szCs w:val="24"/>
        </w:rPr>
        <w:t xml:space="preserve"> </w:t>
      </w:r>
      <w:r w:rsidRPr="00C36F5F">
        <w:rPr>
          <w:rFonts w:ascii="Arial" w:hAnsi="Arial" w:cs="Arial"/>
          <w:snapToGrid w:val="0"/>
          <w:color w:val="000000" w:themeColor="text1"/>
          <w:sz w:val="24"/>
          <w:szCs w:val="24"/>
        </w:rPr>
        <w:t xml:space="preserve">public safety support for the site while BayCare Health System will </w:t>
      </w:r>
      <w:r w:rsidR="0052333B" w:rsidRPr="00C36F5F">
        <w:rPr>
          <w:rFonts w:ascii="Arial" w:hAnsi="Arial" w:cs="Arial"/>
          <w:snapToGrid w:val="0"/>
          <w:color w:val="000000" w:themeColor="text1"/>
          <w:sz w:val="24"/>
          <w:szCs w:val="24"/>
        </w:rPr>
        <w:t>op</w:t>
      </w:r>
      <w:r w:rsidRPr="00C36F5F">
        <w:rPr>
          <w:rFonts w:ascii="Arial" w:hAnsi="Arial" w:cs="Arial"/>
          <w:snapToGrid w:val="0"/>
          <w:color w:val="000000" w:themeColor="text1"/>
          <w:sz w:val="24"/>
          <w:szCs w:val="24"/>
        </w:rPr>
        <w:t xml:space="preserve">erate the service. </w:t>
      </w:r>
      <w:r w:rsidR="0052333B" w:rsidRPr="00C36F5F">
        <w:rPr>
          <w:rFonts w:ascii="Arial" w:hAnsi="Arial" w:cs="Arial"/>
          <w:snapToGrid w:val="0"/>
          <w:color w:val="000000" w:themeColor="text1"/>
          <w:sz w:val="24"/>
          <w:szCs w:val="24"/>
        </w:rPr>
        <w:t xml:space="preserve">BayCare owns the Gil Jones Center </w:t>
      </w:r>
      <w:r w:rsidRPr="00C36F5F">
        <w:rPr>
          <w:rFonts w:ascii="Arial" w:hAnsi="Arial" w:cs="Arial"/>
          <w:snapToGrid w:val="0"/>
          <w:color w:val="000000" w:themeColor="text1"/>
          <w:sz w:val="24"/>
          <w:szCs w:val="24"/>
        </w:rPr>
        <w:t xml:space="preserve">and </w:t>
      </w:r>
      <w:r>
        <w:rPr>
          <w:rFonts w:ascii="Arial" w:hAnsi="Arial" w:cs="Arial"/>
          <w:snapToGrid w:val="0"/>
          <w:sz w:val="24"/>
          <w:szCs w:val="24"/>
        </w:rPr>
        <w:t xml:space="preserve">rents space to Polk County for Clerk of Courts services and to New Beginnings High School. </w:t>
      </w:r>
    </w:p>
    <w:p w14:paraId="1CF40E49" w14:textId="63FCE239" w:rsidR="00915D05" w:rsidRPr="009D6609" w:rsidRDefault="00915D05" w:rsidP="007228F8">
      <w:pPr>
        <w:rPr>
          <w:rFonts w:ascii="Arial" w:hAnsi="Arial" w:cs="Arial"/>
          <w:color w:val="000000" w:themeColor="text1"/>
          <w:sz w:val="24"/>
          <w:szCs w:val="24"/>
        </w:rPr>
      </w:pPr>
      <w:r w:rsidRPr="009D6609">
        <w:rPr>
          <w:rFonts w:ascii="Arial" w:hAnsi="Arial" w:cs="Arial"/>
          <w:color w:val="000000" w:themeColor="text1"/>
          <w:sz w:val="24"/>
          <w:szCs w:val="24"/>
        </w:rPr>
        <w:t xml:space="preserve">Since March, BayCare has been a leader in West Central Florida in providing public access to testing. </w:t>
      </w:r>
      <w:r w:rsidR="008167C9" w:rsidRPr="009D6609">
        <w:rPr>
          <w:rFonts w:ascii="Arial" w:hAnsi="Arial" w:cs="Arial"/>
          <w:color w:val="000000" w:themeColor="text1"/>
          <w:sz w:val="24"/>
          <w:szCs w:val="24"/>
        </w:rPr>
        <w:t xml:space="preserve">The site at Gil Jones Center is in addition to the drive-thru testing site </w:t>
      </w:r>
      <w:r w:rsidR="008167C9" w:rsidRPr="009D6609">
        <w:rPr>
          <w:rFonts w:ascii="Arial" w:hAnsi="Arial" w:cs="Arial"/>
          <w:color w:val="000000" w:themeColor="text1"/>
          <w:sz w:val="24"/>
          <w:szCs w:val="24"/>
        </w:rPr>
        <w:lastRenderedPageBreak/>
        <w:t xml:space="preserve">BayCare offers at Bartow Regional Medical Center. </w:t>
      </w:r>
      <w:r w:rsidRPr="009D6609">
        <w:rPr>
          <w:rFonts w:ascii="Arial" w:hAnsi="Arial" w:cs="Arial"/>
          <w:color w:val="000000" w:themeColor="text1"/>
          <w:sz w:val="24"/>
          <w:szCs w:val="24"/>
        </w:rPr>
        <w:t>BayCare has also partnered with governments in Hillsborough, Pinellas and Pasco</w:t>
      </w:r>
      <w:r w:rsidR="00B77047" w:rsidRPr="009D6609">
        <w:rPr>
          <w:rFonts w:ascii="Arial" w:hAnsi="Arial" w:cs="Arial"/>
          <w:color w:val="000000" w:themeColor="text1"/>
          <w:sz w:val="24"/>
          <w:szCs w:val="24"/>
        </w:rPr>
        <w:t xml:space="preserve"> counties </w:t>
      </w:r>
      <w:r w:rsidRPr="009D6609">
        <w:rPr>
          <w:rFonts w:ascii="Arial" w:hAnsi="Arial" w:cs="Arial"/>
          <w:color w:val="000000" w:themeColor="text1"/>
          <w:sz w:val="24"/>
          <w:szCs w:val="24"/>
        </w:rPr>
        <w:t xml:space="preserve">to establish drive-thru sites as well as some </w:t>
      </w:r>
      <w:r w:rsidR="00B77047" w:rsidRPr="009D6609">
        <w:rPr>
          <w:rFonts w:ascii="Arial" w:hAnsi="Arial" w:cs="Arial"/>
          <w:color w:val="000000" w:themeColor="text1"/>
          <w:sz w:val="24"/>
          <w:szCs w:val="24"/>
        </w:rPr>
        <w:t xml:space="preserve">locations </w:t>
      </w:r>
      <w:r w:rsidRPr="009D6609">
        <w:rPr>
          <w:rFonts w:ascii="Arial" w:hAnsi="Arial" w:cs="Arial"/>
          <w:color w:val="000000" w:themeColor="text1"/>
          <w:sz w:val="24"/>
          <w:szCs w:val="24"/>
        </w:rPr>
        <w:t>wholly operated by BayCare.</w:t>
      </w:r>
    </w:p>
    <w:p w14:paraId="5477E8DF" w14:textId="732E57AE" w:rsidR="0060687F" w:rsidRPr="009D6609" w:rsidRDefault="00915D05" w:rsidP="007228F8">
      <w:pPr>
        <w:rPr>
          <w:rFonts w:ascii="Arial" w:hAnsi="Arial" w:cs="Arial"/>
          <w:color w:val="000000" w:themeColor="text1"/>
          <w:sz w:val="24"/>
          <w:szCs w:val="24"/>
        </w:rPr>
      </w:pPr>
      <w:r w:rsidRPr="009D6609">
        <w:rPr>
          <w:rFonts w:ascii="Arial" w:hAnsi="Arial" w:cs="Arial"/>
          <w:color w:val="000000" w:themeColor="text1"/>
          <w:sz w:val="24"/>
          <w:szCs w:val="24"/>
        </w:rPr>
        <w:t>For a full list of BayCare drive-thru testing sites and their hours of operation, go to BayCare.org/coronavirus</w:t>
      </w:r>
      <w:r w:rsidR="0060687F">
        <w:rPr>
          <w:rFonts w:ascii="Arial" w:hAnsi="Arial" w:cs="Arial"/>
          <w:color w:val="000000" w:themeColor="text1"/>
          <w:sz w:val="24"/>
          <w:szCs w:val="24"/>
        </w:rPr>
        <w:t xml:space="preserve"> .</w:t>
      </w:r>
    </w:p>
    <w:p w14:paraId="6CE0D6EA" w14:textId="4DEC9C3D" w:rsidR="00AA3E43" w:rsidRDefault="00EF7C14" w:rsidP="00EF7C14">
      <w:pPr>
        <w:jc w:val="center"/>
        <w:rPr>
          <w:rFonts w:ascii="Arial" w:hAnsi="Arial" w:cs="Arial"/>
          <w:color w:val="000000"/>
        </w:rPr>
      </w:pPr>
      <w:r>
        <w:rPr>
          <w:rFonts w:ascii="Arial" w:hAnsi="Arial" w:cs="Arial"/>
          <w:color w:val="000000"/>
        </w:rPr>
        <w:t>###</w:t>
      </w:r>
    </w:p>
    <w:p w14:paraId="7645073C" w14:textId="77777777" w:rsidR="0047158F" w:rsidRDefault="0047158F" w:rsidP="0047158F">
      <w:pPr>
        <w:spacing w:after="0" w:line="240" w:lineRule="auto"/>
        <w:rPr>
          <w:rFonts w:ascii="Arial" w:eastAsiaTheme="minorHAnsi" w:hAnsi="Arial" w:cs="Arial"/>
          <w:b/>
          <w:snapToGrid w:val="0"/>
          <w:kern w:val="0"/>
          <w:lang w:eastAsia="en-US"/>
        </w:rPr>
      </w:pPr>
      <w:r w:rsidRPr="005D21BE">
        <w:rPr>
          <w:rFonts w:ascii="Arial" w:eastAsiaTheme="minorHAnsi" w:hAnsi="Arial" w:cs="Arial"/>
          <w:b/>
          <w:snapToGrid w:val="0"/>
          <w:kern w:val="0"/>
          <w:lang w:eastAsia="en-US"/>
        </w:rPr>
        <w:t>About BayCare Health System</w:t>
      </w:r>
    </w:p>
    <w:p w14:paraId="51336FE6" w14:textId="77777777" w:rsidR="0047158F" w:rsidRPr="005D21BE" w:rsidRDefault="0047158F" w:rsidP="0047158F">
      <w:pPr>
        <w:spacing w:after="0" w:line="240" w:lineRule="auto"/>
        <w:rPr>
          <w:rFonts w:ascii="Arial" w:eastAsiaTheme="minorHAnsi" w:hAnsi="Arial" w:cs="Arial"/>
          <w:b/>
          <w:snapToGrid w:val="0"/>
          <w:kern w:val="0"/>
          <w:lang w:eastAsia="en-US"/>
        </w:rPr>
      </w:pPr>
    </w:p>
    <w:p w14:paraId="3D58A1FF" w14:textId="77777777" w:rsidR="0047158F" w:rsidRDefault="0047158F" w:rsidP="0047158F">
      <w:pPr>
        <w:spacing w:after="0" w:line="240" w:lineRule="auto"/>
        <w:rPr>
          <w:rFonts w:ascii="Times New Roman" w:hAnsi="Times New Roman" w:cs="Times New Roman"/>
          <w:sz w:val="24"/>
          <w:szCs w:val="24"/>
        </w:rPr>
      </w:pPr>
      <w:r w:rsidRPr="005D21BE">
        <w:rPr>
          <w:rFonts w:ascii="Arial" w:eastAsiaTheme="minorHAnsi" w:hAnsi="Arial" w:cs="Arial"/>
          <w:snapToGrid w:val="0"/>
          <w:kern w:val="0"/>
          <w:lang w:eastAsia="en-US"/>
        </w:rPr>
        <w:t>BayCare is a leading not-for-profit health care system that connects individuals and families to a wide range of services at 1</w:t>
      </w:r>
      <w:r>
        <w:rPr>
          <w:rFonts w:ascii="Arial" w:eastAsiaTheme="minorHAnsi" w:hAnsi="Arial" w:cs="Arial"/>
          <w:snapToGrid w:val="0"/>
          <w:kern w:val="0"/>
          <w:lang w:eastAsia="en-US"/>
        </w:rPr>
        <w:t>5</w:t>
      </w:r>
      <w:r w:rsidRPr="005D21BE">
        <w:rPr>
          <w:rFonts w:ascii="Arial" w:eastAsiaTheme="minorHAnsi" w:hAnsi="Arial" w:cs="Arial"/>
          <w:snapToGrid w:val="0"/>
          <w:kern w:val="0"/>
          <w:lang w:eastAsia="en-US"/>
        </w:rPr>
        <w:t xml:space="preserve"> hospitals and hundreds of other convenient locations throughout the Tampa Bay and central Florida regions. Inpatient and outpatient services include acute care, primary care, imaging, laboratory, behavioral health, home care, and wellness. Our mission is to improve the health of all we serve through community-owned, health care services that set the standard for high-quality, compassionate care. For more information, visit www.BayCare.org.</w:t>
      </w:r>
    </w:p>
    <w:bookmarkEnd w:id="0"/>
    <w:p w14:paraId="0932BBE9" w14:textId="77777777" w:rsidR="0047158F" w:rsidRPr="00B329BD" w:rsidRDefault="0047158F" w:rsidP="00EF7C14">
      <w:pPr>
        <w:jc w:val="center"/>
        <w:rPr>
          <w:rFonts w:ascii="Arial" w:hAnsi="Arial" w:cs="Arial"/>
          <w:color w:val="000000"/>
        </w:rPr>
      </w:pPr>
    </w:p>
    <w:sectPr w:rsidR="0047158F" w:rsidRPr="00B329BD" w:rsidSect="008751B3">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A876A" w14:textId="77777777" w:rsidR="00256BFF" w:rsidRDefault="00256BFF" w:rsidP="00C746B6">
      <w:pPr>
        <w:spacing w:after="0" w:line="240" w:lineRule="auto"/>
      </w:pPr>
      <w:r>
        <w:separator/>
      </w:r>
    </w:p>
  </w:endnote>
  <w:endnote w:type="continuationSeparator" w:id="0">
    <w:p w14:paraId="62B0E612" w14:textId="77777777" w:rsidR="00256BFF" w:rsidRDefault="00256BFF" w:rsidP="00C7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auto"/>
    <w:pitch w:val="variable"/>
  </w:font>
  <w:font w:name="font182">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8EC3" w14:textId="77777777" w:rsidR="00256BFF" w:rsidRDefault="00256BFF">
    <w:pPr>
      <w:pStyle w:val="Footer"/>
    </w:pPr>
    <w:r>
      <w:rPr>
        <w:noProof/>
      </w:rPr>
      <w:drawing>
        <wp:anchor distT="0" distB="0" distL="114300" distR="114300" simplePos="0" relativeHeight="251660288" behindDoc="0" locked="0" layoutInCell="1" allowOverlap="1" wp14:anchorId="43415E56" wp14:editId="1F091E06">
          <wp:simplePos x="0" y="0"/>
          <wp:positionH relativeFrom="margin">
            <wp:align>center</wp:align>
          </wp:positionH>
          <wp:positionV relativeFrom="paragraph">
            <wp:posOffset>591012</wp:posOffset>
          </wp:positionV>
          <wp:extent cx="7294880" cy="227965"/>
          <wp:effectExtent l="0" t="0" r="1270" b="635"/>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s.jpg"/>
                  <pic:cNvPicPr/>
                </pic:nvPicPr>
                <pic:blipFill>
                  <a:blip r:embed="rId1"/>
                  <a:stretch>
                    <a:fillRect/>
                  </a:stretch>
                </pic:blipFill>
                <pic:spPr>
                  <a:xfrm>
                    <a:off x="0" y="0"/>
                    <a:ext cx="7294880" cy="227965"/>
                  </a:xfrm>
                  <a:prstGeom prst="rect">
                    <a:avLst/>
                  </a:prstGeom>
                </pic:spPr>
              </pic:pic>
            </a:graphicData>
          </a:graphic>
        </wp:anchor>
      </w:drawing>
    </w:r>
    <w:r>
      <w:br/>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6FCC5" w14:textId="063F2339" w:rsidR="00256BFF" w:rsidRDefault="00256BFF">
    <w:pPr>
      <w:pStyle w:val="Footer"/>
    </w:pPr>
    <w:r>
      <w:rPr>
        <w:noProof/>
      </w:rPr>
      <w:drawing>
        <wp:anchor distT="0" distB="0" distL="114300" distR="114300" simplePos="0" relativeHeight="251664384" behindDoc="0" locked="0" layoutInCell="1" allowOverlap="1" wp14:anchorId="08AE7E84" wp14:editId="3F719CB7">
          <wp:simplePos x="0" y="0"/>
          <wp:positionH relativeFrom="column">
            <wp:posOffset>-636905</wp:posOffset>
          </wp:positionH>
          <wp:positionV relativeFrom="paragraph">
            <wp:posOffset>235181</wp:posOffset>
          </wp:positionV>
          <wp:extent cx="7294880" cy="227965"/>
          <wp:effectExtent l="25400" t="0" r="0" b="0"/>
          <wp:wrapSquare wrapText="bothSides"/>
          <wp:docPr id="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s.jpg"/>
                  <pic:cNvPicPr/>
                </pic:nvPicPr>
                <pic:blipFill>
                  <a:blip r:embed="rId1"/>
                  <a:stretch>
                    <a:fillRect/>
                  </a:stretch>
                </pic:blipFill>
                <pic:spPr>
                  <a:xfrm>
                    <a:off x="0" y="0"/>
                    <a:ext cx="7294880" cy="2279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71768" w14:textId="77777777" w:rsidR="00256BFF" w:rsidRDefault="00256BFF" w:rsidP="00C746B6">
      <w:pPr>
        <w:spacing w:after="0" w:line="240" w:lineRule="auto"/>
      </w:pPr>
      <w:r>
        <w:separator/>
      </w:r>
    </w:p>
  </w:footnote>
  <w:footnote w:type="continuationSeparator" w:id="0">
    <w:p w14:paraId="44117114" w14:textId="77777777" w:rsidR="00256BFF" w:rsidRDefault="00256BFF" w:rsidP="00C7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8D3F" w14:textId="77777777" w:rsidR="00256BFF" w:rsidRDefault="00256BFF">
    <w:pPr>
      <w:pStyle w:val="Header"/>
    </w:pPr>
    <w:r>
      <w:rPr>
        <w:noProof/>
      </w:rPr>
      <w:drawing>
        <wp:anchor distT="0" distB="0" distL="114300" distR="114300" simplePos="0" relativeHeight="251658240" behindDoc="0" locked="0" layoutInCell="1" allowOverlap="1" wp14:anchorId="473C6293" wp14:editId="729E7026">
          <wp:simplePos x="0" y="0"/>
          <wp:positionH relativeFrom="column">
            <wp:posOffset>-661035</wp:posOffset>
          </wp:positionH>
          <wp:positionV relativeFrom="paragraph">
            <wp:posOffset>-226060</wp:posOffset>
          </wp:positionV>
          <wp:extent cx="7294880" cy="227965"/>
          <wp:effectExtent l="2540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s.jpg"/>
                  <pic:cNvPicPr/>
                </pic:nvPicPr>
                <pic:blipFill>
                  <a:blip r:embed="rId1"/>
                  <a:stretch>
                    <a:fillRect/>
                  </a:stretch>
                </pic:blipFill>
                <pic:spPr>
                  <a:xfrm>
                    <a:off x="0" y="0"/>
                    <a:ext cx="7294880" cy="2279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D62D" w14:textId="5B159B72" w:rsidR="00256BFF" w:rsidRDefault="00256BFF" w:rsidP="004329E7">
    <w:pPr>
      <w:pStyle w:val="Header"/>
      <w:tabs>
        <w:tab w:val="clear" w:pos="4680"/>
        <w:tab w:val="clear" w:pos="9360"/>
        <w:tab w:val="left" w:pos="7072"/>
      </w:tabs>
    </w:pPr>
    <w:r>
      <w:rPr>
        <w:noProof/>
      </w:rPr>
      <w:drawing>
        <wp:anchor distT="0" distB="0" distL="114300" distR="114300" simplePos="0" relativeHeight="251662336" behindDoc="0" locked="0" layoutInCell="1" allowOverlap="1" wp14:anchorId="66F941BC" wp14:editId="35AE9EBD">
          <wp:simplePos x="0" y="0"/>
          <wp:positionH relativeFrom="margin">
            <wp:posOffset>-698558</wp:posOffset>
          </wp:positionH>
          <wp:positionV relativeFrom="page">
            <wp:posOffset>186690</wp:posOffset>
          </wp:positionV>
          <wp:extent cx="7354570" cy="974090"/>
          <wp:effectExtent l="0" t="0" r="0" b="0"/>
          <wp:wrapTight wrapText="bothSides">
            <wp:wrapPolygon edited="0">
              <wp:start x="0" y="0"/>
              <wp:lineTo x="0" y="21121"/>
              <wp:lineTo x="21540" y="21121"/>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1505811_NR_BC.jpg"/>
                  <pic:cNvPicPr/>
                </pic:nvPicPr>
                <pic:blipFill>
                  <a:blip r:embed="rId1">
                    <a:extLst>
                      <a:ext uri="{28A0092B-C50C-407E-A947-70E740481C1C}">
                        <a14:useLocalDpi xmlns:a14="http://schemas.microsoft.com/office/drawing/2010/main" val="0"/>
                      </a:ext>
                    </a:extLst>
                  </a:blip>
                  <a:stretch>
                    <a:fillRect/>
                  </a:stretch>
                </pic:blipFill>
                <pic:spPr>
                  <a:xfrm>
                    <a:off x="0" y="0"/>
                    <a:ext cx="7354570" cy="9740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C0B5A"/>
    <w:multiLevelType w:val="hybridMultilevel"/>
    <w:tmpl w:val="C61A4C34"/>
    <w:lvl w:ilvl="0" w:tplc="C28851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B523F"/>
    <w:multiLevelType w:val="hybridMultilevel"/>
    <w:tmpl w:val="8C38CED6"/>
    <w:lvl w:ilvl="0" w:tplc="1BE6B3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B6"/>
    <w:rsid w:val="000014D2"/>
    <w:rsid w:val="00013359"/>
    <w:rsid w:val="000A5D54"/>
    <w:rsid w:val="00114FEA"/>
    <w:rsid w:val="001365A5"/>
    <w:rsid w:val="00153A21"/>
    <w:rsid w:val="00166D88"/>
    <w:rsid w:val="0018015B"/>
    <w:rsid w:val="001829E7"/>
    <w:rsid w:val="001A138B"/>
    <w:rsid w:val="001A3F6A"/>
    <w:rsid w:val="001C0B80"/>
    <w:rsid w:val="001C4B30"/>
    <w:rsid w:val="001D5725"/>
    <w:rsid w:val="001F664E"/>
    <w:rsid w:val="00256BFF"/>
    <w:rsid w:val="002A5116"/>
    <w:rsid w:val="002D2088"/>
    <w:rsid w:val="002E11D2"/>
    <w:rsid w:val="003171A7"/>
    <w:rsid w:val="00341B02"/>
    <w:rsid w:val="003617C9"/>
    <w:rsid w:val="00375933"/>
    <w:rsid w:val="003867BA"/>
    <w:rsid w:val="00390730"/>
    <w:rsid w:val="00391051"/>
    <w:rsid w:val="003C6F55"/>
    <w:rsid w:val="003E5205"/>
    <w:rsid w:val="004329E7"/>
    <w:rsid w:val="00441377"/>
    <w:rsid w:val="0046676E"/>
    <w:rsid w:val="0047158F"/>
    <w:rsid w:val="0052333B"/>
    <w:rsid w:val="00525AE4"/>
    <w:rsid w:val="0053716B"/>
    <w:rsid w:val="005D21BE"/>
    <w:rsid w:val="005E3BEA"/>
    <w:rsid w:val="0060687F"/>
    <w:rsid w:val="00612C7E"/>
    <w:rsid w:val="006A07EC"/>
    <w:rsid w:val="006B3040"/>
    <w:rsid w:val="006D0F32"/>
    <w:rsid w:val="007228F8"/>
    <w:rsid w:val="0077125F"/>
    <w:rsid w:val="007A483B"/>
    <w:rsid w:val="007B16D2"/>
    <w:rsid w:val="007B6A6F"/>
    <w:rsid w:val="008167C9"/>
    <w:rsid w:val="00833C47"/>
    <w:rsid w:val="008751B3"/>
    <w:rsid w:val="00892DE6"/>
    <w:rsid w:val="008A629C"/>
    <w:rsid w:val="008D374D"/>
    <w:rsid w:val="008E5A63"/>
    <w:rsid w:val="00906CF7"/>
    <w:rsid w:val="0091039D"/>
    <w:rsid w:val="00915D05"/>
    <w:rsid w:val="0093045C"/>
    <w:rsid w:val="00964D63"/>
    <w:rsid w:val="009A2768"/>
    <w:rsid w:val="009C2B98"/>
    <w:rsid w:val="009D6609"/>
    <w:rsid w:val="00A25FC4"/>
    <w:rsid w:val="00A32764"/>
    <w:rsid w:val="00A6071A"/>
    <w:rsid w:val="00A6354A"/>
    <w:rsid w:val="00A65E9D"/>
    <w:rsid w:val="00A70422"/>
    <w:rsid w:val="00A91DBF"/>
    <w:rsid w:val="00AA3E43"/>
    <w:rsid w:val="00AA6CC4"/>
    <w:rsid w:val="00AE0336"/>
    <w:rsid w:val="00B3046F"/>
    <w:rsid w:val="00B51309"/>
    <w:rsid w:val="00B77047"/>
    <w:rsid w:val="00B90387"/>
    <w:rsid w:val="00B95397"/>
    <w:rsid w:val="00BA4215"/>
    <w:rsid w:val="00BB2520"/>
    <w:rsid w:val="00BD0B15"/>
    <w:rsid w:val="00C221D5"/>
    <w:rsid w:val="00C31131"/>
    <w:rsid w:val="00C36F5F"/>
    <w:rsid w:val="00C613AE"/>
    <w:rsid w:val="00C71AAF"/>
    <w:rsid w:val="00C746B6"/>
    <w:rsid w:val="00C81EAE"/>
    <w:rsid w:val="00C92D5F"/>
    <w:rsid w:val="00CB5936"/>
    <w:rsid w:val="00D04C8A"/>
    <w:rsid w:val="00D15B27"/>
    <w:rsid w:val="00D16FE9"/>
    <w:rsid w:val="00D40B13"/>
    <w:rsid w:val="00D90FB9"/>
    <w:rsid w:val="00DC11B5"/>
    <w:rsid w:val="00E107B7"/>
    <w:rsid w:val="00E20C41"/>
    <w:rsid w:val="00E21B6C"/>
    <w:rsid w:val="00E23012"/>
    <w:rsid w:val="00E76297"/>
    <w:rsid w:val="00E960D8"/>
    <w:rsid w:val="00E97000"/>
    <w:rsid w:val="00EE5D13"/>
    <w:rsid w:val="00EF7C14"/>
    <w:rsid w:val="00F048DD"/>
    <w:rsid w:val="00F23FDB"/>
    <w:rsid w:val="00F253B8"/>
    <w:rsid w:val="00F523B2"/>
    <w:rsid w:val="00F549FD"/>
    <w:rsid w:val="00F87EA0"/>
    <w:rsid w:val="00FB51F2"/>
    <w:rsid w:val="00FC2ADF"/>
    <w:rsid w:val="00FD7B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A018CEC"/>
  <w15:docId w15:val="{A51321E3-22CD-44E0-9F2D-52F135FA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D54"/>
    <w:pPr>
      <w:suppressAutoHyphens/>
    </w:pPr>
    <w:rPr>
      <w:rFonts w:ascii="Calibri" w:eastAsia="DejaVu Sans" w:hAnsi="Calibri" w:cs="font182"/>
      <w:kern w:val="1"/>
      <w:lang w:eastAsia="ar-SA"/>
    </w:rPr>
  </w:style>
  <w:style w:type="paragraph" w:styleId="Heading1">
    <w:name w:val="heading 1"/>
    <w:basedOn w:val="Normal"/>
    <w:next w:val="Normal"/>
    <w:link w:val="Heading1Char"/>
    <w:qFormat/>
    <w:rsid w:val="000A5D54"/>
    <w:pPr>
      <w:keepNext/>
      <w:widowControl w:val="0"/>
      <w:suppressAutoHyphens w:val="0"/>
      <w:snapToGrid w:val="0"/>
      <w:spacing w:after="0" w:line="240" w:lineRule="auto"/>
      <w:ind w:left="-720"/>
      <w:jc w:val="center"/>
      <w:outlineLvl w:val="0"/>
    </w:pPr>
    <w:rPr>
      <w:rFonts w:ascii="Arial" w:eastAsia="Times New Roman" w:hAnsi="Arial" w:cs="Times New Roman"/>
      <w:b/>
      <w:kern w:val="0"/>
      <w:sz w:val="36"/>
      <w:szCs w:val="20"/>
      <w:lang w:eastAsia="en-US"/>
    </w:rPr>
  </w:style>
  <w:style w:type="paragraph" w:styleId="Heading2">
    <w:name w:val="heading 2"/>
    <w:basedOn w:val="Normal"/>
    <w:next w:val="Normal"/>
    <w:link w:val="Heading2Char"/>
    <w:unhideWhenUsed/>
    <w:qFormat/>
    <w:rsid w:val="000A5D54"/>
    <w:pPr>
      <w:keepNext/>
      <w:tabs>
        <w:tab w:val="num" w:pos="540"/>
      </w:tabs>
      <w:suppressAutoHyphens w:val="0"/>
      <w:spacing w:after="0" w:line="240" w:lineRule="auto"/>
      <w:ind w:left="540"/>
      <w:outlineLvl w:val="1"/>
    </w:pPr>
    <w:rPr>
      <w:rFonts w:ascii="Arial" w:eastAsia="Times New Roman" w:hAnsi="Arial" w:cs="Times New Roman"/>
      <w:b/>
      <w:i/>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6B6"/>
    <w:pPr>
      <w:tabs>
        <w:tab w:val="center" w:pos="4680"/>
        <w:tab w:val="right" w:pos="9360"/>
      </w:tabs>
      <w:suppressAutoHyphens w:val="0"/>
      <w:spacing w:after="0" w:line="240" w:lineRule="auto"/>
    </w:pPr>
    <w:rPr>
      <w:rFonts w:asciiTheme="minorHAnsi" w:eastAsiaTheme="minorHAnsi" w:hAnsiTheme="minorHAnsi" w:cstheme="minorBidi"/>
      <w:kern w:val="0"/>
      <w:lang w:eastAsia="en-US"/>
    </w:rPr>
  </w:style>
  <w:style w:type="character" w:customStyle="1" w:styleId="HeaderChar">
    <w:name w:val="Header Char"/>
    <w:basedOn w:val="DefaultParagraphFont"/>
    <w:link w:val="Header"/>
    <w:uiPriority w:val="99"/>
    <w:rsid w:val="00C746B6"/>
  </w:style>
  <w:style w:type="paragraph" w:styleId="Footer">
    <w:name w:val="footer"/>
    <w:basedOn w:val="Normal"/>
    <w:link w:val="FooterChar"/>
    <w:uiPriority w:val="99"/>
    <w:unhideWhenUsed/>
    <w:rsid w:val="00C746B6"/>
    <w:pPr>
      <w:tabs>
        <w:tab w:val="center" w:pos="4680"/>
        <w:tab w:val="right" w:pos="9360"/>
      </w:tabs>
      <w:suppressAutoHyphens w:val="0"/>
      <w:spacing w:after="0" w:line="240" w:lineRule="auto"/>
    </w:pPr>
    <w:rPr>
      <w:rFonts w:asciiTheme="minorHAnsi" w:eastAsiaTheme="minorHAnsi" w:hAnsiTheme="minorHAnsi" w:cstheme="minorBidi"/>
      <w:kern w:val="0"/>
      <w:lang w:eastAsia="en-US"/>
    </w:rPr>
  </w:style>
  <w:style w:type="character" w:customStyle="1" w:styleId="FooterChar">
    <w:name w:val="Footer Char"/>
    <w:basedOn w:val="DefaultParagraphFont"/>
    <w:link w:val="Footer"/>
    <w:uiPriority w:val="99"/>
    <w:rsid w:val="00C746B6"/>
  </w:style>
  <w:style w:type="paragraph" w:styleId="BalloonText">
    <w:name w:val="Balloon Text"/>
    <w:basedOn w:val="Normal"/>
    <w:link w:val="BalloonTextChar"/>
    <w:uiPriority w:val="99"/>
    <w:semiHidden/>
    <w:unhideWhenUsed/>
    <w:rsid w:val="00C74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6B6"/>
    <w:rPr>
      <w:rFonts w:ascii="Tahoma" w:hAnsi="Tahoma" w:cs="Tahoma"/>
      <w:sz w:val="16"/>
      <w:szCs w:val="16"/>
    </w:rPr>
  </w:style>
  <w:style w:type="character" w:customStyle="1" w:styleId="Heading1Char">
    <w:name w:val="Heading 1 Char"/>
    <w:basedOn w:val="DefaultParagraphFont"/>
    <w:link w:val="Heading1"/>
    <w:rsid w:val="000A5D54"/>
    <w:rPr>
      <w:rFonts w:ascii="Arial" w:eastAsia="Times New Roman" w:hAnsi="Arial" w:cs="Times New Roman"/>
      <w:b/>
      <w:sz w:val="36"/>
      <w:szCs w:val="20"/>
    </w:rPr>
  </w:style>
  <w:style w:type="character" w:customStyle="1" w:styleId="Heading2Char">
    <w:name w:val="Heading 2 Char"/>
    <w:basedOn w:val="DefaultParagraphFont"/>
    <w:link w:val="Heading2"/>
    <w:rsid w:val="000A5D54"/>
    <w:rPr>
      <w:rFonts w:ascii="Arial" w:eastAsia="Times New Roman" w:hAnsi="Arial" w:cs="Times New Roman"/>
      <w:b/>
      <w:i/>
      <w:sz w:val="24"/>
      <w:szCs w:val="20"/>
    </w:rPr>
  </w:style>
  <w:style w:type="paragraph" w:styleId="NormalWeb">
    <w:name w:val="Normal (Web)"/>
    <w:basedOn w:val="Normal"/>
    <w:uiPriority w:val="99"/>
    <w:unhideWhenUsed/>
    <w:rsid w:val="000A5D54"/>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US"/>
    </w:rPr>
  </w:style>
  <w:style w:type="character" w:styleId="Hyperlink">
    <w:name w:val="Hyperlink"/>
    <w:basedOn w:val="DefaultParagraphFont"/>
    <w:uiPriority w:val="99"/>
    <w:unhideWhenUsed/>
    <w:rsid w:val="000A5D54"/>
    <w:rPr>
      <w:color w:val="0000FF"/>
      <w:u w:val="single"/>
    </w:rPr>
  </w:style>
  <w:style w:type="paragraph" w:styleId="NoSpacing">
    <w:name w:val="No Spacing"/>
    <w:uiPriority w:val="1"/>
    <w:qFormat/>
    <w:rsid w:val="000A5D5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9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3045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US"/>
    </w:rPr>
  </w:style>
  <w:style w:type="character" w:customStyle="1" w:styleId="normaltextrun">
    <w:name w:val="normaltextrun"/>
    <w:basedOn w:val="DefaultParagraphFont"/>
    <w:rsid w:val="0093045C"/>
  </w:style>
  <w:style w:type="character" w:styleId="UnresolvedMention">
    <w:name w:val="Unresolved Mention"/>
    <w:basedOn w:val="DefaultParagraphFont"/>
    <w:uiPriority w:val="99"/>
    <w:semiHidden/>
    <w:unhideWhenUsed/>
    <w:rsid w:val="00606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6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fari.Vanaski@BayCar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gel.Neubrand@BayCar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2DCDDFCC17CE43837247C2F266134A" ma:contentTypeVersion="13" ma:contentTypeDescription="Create a new document." ma:contentTypeScope="" ma:versionID="02d3b440d2174aba1fcbdfd8c5a353fe">
  <xsd:schema xmlns:xsd="http://www.w3.org/2001/XMLSchema" xmlns:xs="http://www.w3.org/2001/XMLSchema" xmlns:p="http://schemas.microsoft.com/office/2006/metadata/properties" xmlns:ns3="a0f2f0af-1531-410f-b9be-79d6281aebbb" xmlns:ns4="4421a74f-d543-4f0e-b99c-7fb52b8c1008" targetNamespace="http://schemas.microsoft.com/office/2006/metadata/properties" ma:root="true" ma:fieldsID="6229b39bb70e7be81e00d7673dd6ff92" ns3:_="" ns4:_="">
    <xsd:import namespace="a0f2f0af-1531-410f-b9be-79d6281aebbb"/>
    <xsd:import namespace="4421a74f-d543-4f0e-b99c-7fb52b8c10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2f0af-1531-410f-b9be-79d6281aeb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21a74f-d543-4f0e-b99c-7fb52b8c10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955A3-15D4-45B7-9B48-2C19AA34A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2f0af-1531-410f-b9be-79d6281aebbb"/>
    <ds:schemaRef ds:uri="4421a74f-d543-4f0e-b99c-7fb52b8c1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0F341-99AE-4411-B22B-BDF8172305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E0A320-1C6D-4033-B7D6-8CF70DABCF27}">
  <ds:schemaRefs>
    <ds:schemaRef ds:uri="http://schemas.microsoft.com/sharepoint/v3/contenttype/forms"/>
  </ds:schemaRefs>
</ds:datastoreItem>
</file>

<file path=customXml/itemProps4.xml><?xml version="1.0" encoding="utf-8"?>
<ds:datastoreItem xmlns:ds="http://schemas.openxmlformats.org/officeDocument/2006/customXml" ds:itemID="{BCA46524-C81E-E44D-95FC-40CA7F33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BayCare Health System</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ebq73987</dc:creator>
  <cp:lastModifiedBy>Neubrand, Angel M.</cp:lastModifiedBy>
  <cp:revision>3</cp:revision>
  <cp:lastPrinted>2012-06-14T20:58:00Z</cp:lastPrinted>
  <dcterms:created xsi:type="dcterms:W3CDTF">2020-07-21T15:41:00Z</dcterms:created>
  <dcterms:modified xsi:type="dcterms:W3CDTF">2020-07-21T19:00:00Z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0x010100FF2DCDDFCC17CE43837247C2F266134A</vt:lpwstr>
  </property>
</Properties>
</file>